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014D" w:rsidRPr="0038014D" w:rsidRDefault="0038014D" w:rsidP="0038014D">
      <w:pPr>
        <w:spacing w:line="480" w:lineRule="auto"/>
        <w:rPr>
          <w:b/>
        </w:rPr>
      </w:pPr>
      <w:r w:rsidRPr="0038014D">
        <w:rPr>
          <w:b/>
          <w:kern w:val="0"/>
        </w:rPr>
        <w:t xml:space="preserve">Supplementary Table </w:t>
      </w:r>
      <w:r w:rsidR="004055B5">
        <w:rPr>
          <w:b/>
          <w:kern w:val="0"/>
        </w:rPr>
        <w:t>6</w:t>
      </w:r>
      <w:bookmarkStart w:id="0" w:name="_GoBack"/>
      <w:bookmarkEnd w:id="0"/>
      <w:r w:rsidRPr="0038014D">
        <w:rPr>
          <w:b/>
        </w:rPr>
        <w:t xml:space="preserve">. Multivariate linear regression models on </w:t>
      </w:r>
      <w:r w:rsidRPr="0038014D">
        <w:rPr>
          <w:b/>
          <w:color w:val="000000"/>
        </w:rPr>
        <w:t xml:space="preserve">the daily cost of ICU stay, </w:t>
      </w:r>
      <w:r w:rsidR="0071357A">
        <w:rPr>
          <w:b/>
          <w:color w:val="000000"/>
        </w:rPr>
        <w:t xml:space="preserve">the </w:t>
      </w:r>
      <w:r w:rsidRPr="0038014D">
        <w:rPr>
          <w:b/>
          <w:color w:val="000000"/>
        </w:rPr>
        <w:t>daily cost of hospital</w:t>
      </w:r>
      <w:r w:rsidRPr="0038014D">
        <w:rPr>
          <w:rFonts w:hint="eastAsia"/>
          <w:b/>
          <w:color w:val="000000"/>
        </w:rPr>
        <w:t xml:space="preserve"> </w:t>
      </w:r>
      <w:r w:rsidRPr="0038014D">
        <w:rPr>
          <w:b/>
          <w:color w:val="000000"/>
        </w:rPr>
        <w:t xml:space="preserve">stay, </w:t>
      </w:r>
      <w:r w:rsidR="0071357A">
        <w:rPr>
          <w:b/>
          <w:color w:val="000000"/>
        </w:rPr>
        <w:t xml:space="preserve">the </w:t>
      </w:r>
      <w:r w:rsidRPr="0038014D">
        <w:rPr>
          <w:b/>
          <w:color w:val="000000"/>
        </w:rPr>
        <w:t>daily discretionary cost of ICU stay for DNRCC and Non-DNR patients after matching using propensity score model excluding age.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44"/>
        <w:gridCol w:w="1735"/>
        <w:gridCol w:w="1736"/>
        <w:gridCol w:w="1736"/>
        <w:gridCol w:w="1735"/>
        <w:gridCol w:w="1736"/>
        <w:gridCol w:w="1736"/>
      </w:tblGrid>
      <w:tr w:rsidR="0038014D" w:rsidRPr="0038014D" w:rsidTr="00047710">
        <w:tc>
          <w:tcPr>
            <w:tcW w:w="3544" w:type="dxa"/>
            <w:vMerge w:val="restart"/>
            <w:tcBorders>
              <w:top w:val="single" w:sz="4" w:space="0" w:color="auto"/>
            </w:tcBorders>
          </w:tcPr>
          <w:p w:rsidR="0038014D" w:rsidRPr="0038014D" w:rsidRDefault="0038014D" w:rsidP="0038014D">
            <w:pPr>
              <w:spacing w:line="480" w:lineRule="auto"/>
            </w:pPr>
          </w:p>
        </w:tc>
        <w:tc>
          <w:tcPr>
            <w:tcW w:w="347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8014D" w:rsidRPr="0038014D" w:rsidRDefault="0038014D" w:rsidP="0038014D">
            <w:pPr>
              <w:spacing w:beforeLines="50" w:before="180" w:line="480" w:lineRule="auto"/>
              <w:jc w:val="center"/>
              <w:rPr>
                <w:b/>
              </w:rPr>
            </w:pPr>
            <w:r w:rsidRPr="0038014D">
              <w:rPr>
                <w:b/>
              </w:rPr>
              <w:t xml:space="preserve">Outcome variable = </w:t>
            </w:r>
          </w:p>
          <w:p w:rsidR="0038014D" w:rsidRPr="0038014D" w:rsidRDefault="0038014D" w:rsidP="0038014D">
            <w:pPr>
              <w:spacing w:beforeLines="50" w:before="180" w:line="480" w:lineRule="auto"/>
              <w:jc w:val="center"/>
              <w:rPr>
                <w:b/>
              </w:rPr>
            </w:pPr>
            <w:r w:rsidRPr="0038014D">
              <w:rPr>
                <w:b/>
                <w:color w:val="000000"/>
              </w:rPr>
              <w:t>the daily cost of ICU stay</w:t>
            </w:r>
          </w:p>
          <w:p w:rsidR="0038014D" w:rsidRPr="0038014D" w:rsidRDefault="0038014D" w:rsidP="0038014D">
            <w:pPr>
              <w:spacing w:beforeLines="50" w:before="180" w:line="480" w:lineRule="auto"/>
              <w:jc w:val="center"/>
              <w:rPr>
                <w:b/>
              </w:rPr>
            </w:pPr>
            <w:r w:rsidRPr="0038014D">
              <w:rPr>
                <w:rFonts w:hint="eastAsia"/>
                <w:b/>
              </w:rPr>
              <w:t>(</w:t>
            </w:r>
            <w:r w:rsidRPr="0038014D">
              <w:rPr>
                <w:b/>
              </w:rPr>
              <w:t>N</w:t>
            </w:r>
            <w:r w:rsidRPr="0038014D">
              <w:rPr>
                <w:rFonts w:hint="eastAsia"/>
                <w:b/>
              </w:rPr>
              <w:t xml:space="preserve"> = 176)</w:t>
            </w:r>
          </w:p>
        </w:tc>
        <w:tc>
          <w:tcPr>
            <w:tcW w:w="347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8014D" w:rsidRPr="0038014D" w:rsidRDefault="0038014D" w:rsidP="0038014D">
            <w:pPr>
              <w:spacing w:beforeLines="50" w:before="180" w:line="480" w:lineRule="auto"/>
              <w:jc w:val="center"/>
              <w:rPr>
                <w:b/>
              </w:rPr>
            </w:pPr>
            <w:r w:rsidRPr="0038014D">
              <w:rPr>
                <w:b/>
              </w:rPr>
              <w:t xml:space="preserve">Outcome variable = </w:t>
            </w:r>
          </w:p>
          <w:p w:rsidR="0038014D" w:rsidRPr="0038014D" w:rsidRDefault="0038014D" w:rsidP="0038014D">
            <w:pPr>
              <w:spacing w:beforeLines="50" w:before="180" w:line="480" w:lineRule="auto"/>
              <w:jc w:val="center"/>
              <w:rPr>
                <w:b/>
              </w:rPr>
            </w:pPr>
            <w:r w:rsidRPr="0038014D">
              <w:rPr>
                <w:b/>
                <w:color w:val="000000"/>
              </w:rPr>
              <w:t>the daily cost of hospital</w:t>
            </w:r>
            <w:r w:rsidRPr="0038014D">
              <w:rPr>
                <w:rFonts w:hint="eastAsia"/>
                <w:b/>
                <w:color w:val="000000"/>
              </w:rPr>
              <w:t xml:space="preserve"> </w:t>
            </w:r>
            <w:r w:rsidRPr="0038014D">
              <w:rPr>
                <w:b/>
                <w:color w:val="000000"/>
              </w:rPr>
              <w:t>stay</w:t>
            </w:r>
          </w:p>
          <w:p w:rsidR="0038014D" w:rsidRPr="0038014D" w:rsidRDefault="0038014D" w:rsidP="0038014D">
            <w:pPr>
              <w:spacing w:beforeLines="50" w:before="180" w:line="480" w:lineRule="auto"/>
              <w:jc w:val="center"/>
            </w:pPr>
            <w:r w:rsidRPr="0038014D">
              <w:rPr>
                <w:rFonts w:hint="eastAsia"/>
                <w:b/>
              </w:rPr>
              <w:t>(N = 176)</w:t>
            </w:r>
          </w:p>
        </w:tc>
        <w:tc>
          <w:tcPr>
            <w:tcW w:w="347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014D" w:rsidRPr="0038014D" w:rsidRDefault="0038014D" w:rsidP="0038014D">
            <w:pPr>
              <w:spacing w:beforeLines="50" w:before="180" w:line="480" w:lineRule="auto"/>
              <w:jc w:val="center"/>
              <w:rPr>
                <w:b/>
              </w:rPr>
            </w:pPr>
            <w:r w:rsidRPr="0038014D">
              <w:rPr>
                <w:b/>
              </w:rPr>
              <w:t xml:space="preserve">Outcome variable = </w:t>
            </w:r>
            <w:r w:rsidRPr="0038014D">
              <w:rPr>
                <w:b/>
                <w:color w:val="000000"/>
              </w:rPr>
              <w:t>the daily discretionary cost of ICU stay</w:t>
            </w:r>
            <w:r w:rsidRPr="0038014D">
              <w:rPr>
                <w:rFonts w:hint="eastAsia"/>
                <w:b/>
              </w:rPr>
              <w:t xml:space="preserve"> </w:t>
            </w:r>
          </w:p>
          <w:p w:rsidR="0038014D" w:rsidRPr="0038014D" w:rsidRDefault="0038014D" w:rsidP="0038014D">
            <w:pPr>
              <w:spacing w:beforeLines="50" w:before="180" w:line="480" w:lineRule="auto"/>
              <w:jc w:val="center"/>
              <w:rPr>
                <w:b/>
              </w:rPr>
            </w:pPr>
            <w:r w:rsidRPr="0038014D">
              <w:rPr>
                <w:rFonts w:hint="eastAsia"/>
                <w:b/>
              </w:rPr>
              <w:t>(N = 176)</w:t>
            </w:r>
          </w:p>
        </w:tc>
      </w:tr>
      <w:tr w:rsidR="0038014D" w:rsidRPr="0038014D" w:rsidTr="00047710">
        <w:tc>
          <w:tcPr>
            <w:tcW w:w="3544" w:type="dxa"/>
            <w:vMerge/>
            <w:tcBorders>
              <w:bottom w:val="single" w:sz="4" w:space="0" w:color="auto"/>
            </w:tcBorders>
          </w:tcPr>
          <w:p w:rsidR="0038014D" w:rsidRPr="0038014D" w:rsidRDefault="0038014D" w:rsidP="0038014D">
            <w:pPr>
              <w:spacing w:line="480" w:lineRule="auto"/>
            </w:pPr>
          </w:p>
        </w:tc>
        <w:tc>
          <w:tcPr>
            <w:tcW w:w="1735" w:type="dxa"/>
            <w:tcBorders>
              <w:top w:val="single" w:sz="4" w:space="0" w:color="auto"/>
              <w:bottom w:val="single" w:sz="4" w:space="0" w:color="auto"/>
            </w:tcBorders>
          </w:tcPr>
          <w:p w:rsidR="0038014D" w:rsidRPr="0038014D" w:rsidRDefault="0038014D" w:rsidP="0038014D">
            <w:pPr>
              <w:spacing w:beforeLines="50" w:before="180" w:line="480" w:lineRule="auto"/>
              <w:jc w:val="center"/>
              <w:rPr>
                <w:b/>
              </w:rPr>
            </w:pPr>
            <w:r w:rsidRPr="0038014D">
              <w:rPr>
                <w:b/>
              </w:rPr>
              <w:t>Coefficient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38014D" w:rsidRPr="0038014D" w:rsidRDefault="0038014D" w:rsidP="0038014D">
            <w:pPr>
              <w:spacing w:beforeLines="50" w:before="180" w:line="480" w:lineRule="auto"/>
              <w:jc w:val="center"/>
              <w:rPr>
                <w:b/>
              </w:rPr>
            </w:pPr>
            <w:r w:rsidRPr="0038014D">
              <w:rPr>
                <w:b/>
                <w:i/>
              </w:rPr>
              <w:t>p</w:t>
            </w:r>
            <w:r w:rsidRPr="0038014D">
              <w:rPr>
                <w:b/>
              </w:rPr>
              <w:t xml:space="preserve"> value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38014D" w:rsidRPr="0038014D" w:rsidRDefault="0038014D" w:rsidP="0038014D">
            <w:pPr>
              <w:spacing w:beforeLines="50" w:before="180" w:line="480" w:lineRule="auto"/>
              <w:jc w:val="center"/>
              <w:rPr>
                <w:b/>
              </w:rPr>
            </w:pPr>
            <w:r w:rsidRPr="0038014D">
              <w:rPr>
                <w:b/>
              </w:rPr>
              <w:t>Coefficient</w:t>
            </w:r>
          </w:p>
        </w:tc>
        <w:tc>
          <w:tcPr>
            <w:tcW w:w="1735" w:type="dxa"/>
            <w:tcBorders>
              <w:top w:val="single" w:sz="4" w:space="0" w:color="auto"/>
              <w:bottom w:val="single" w:sz="4" w:space="0" w:color="auto"/>
            </w:tcBorders>
          </w:tcPr>
          <w:p w:rsidR="0038014D" w:rsidRPr="0038014D" w:rsidRDefault="0038014D" w:rsidP="0038014D">
            <w:pPr>
              <w:spacing w:beforeLines="50" w:before="180" w:line="480" w:lineRule="auto"/>
              <w:jc w:val="center"/>
              <w:rPr>
                <w:b/>
              </w:rPr>
            </w:pPr>
            <w:r w:rsidRPr="0038014D">
              <w:rPr>
                <w:b/>
                <w:i/>
              </w:rPr>
              <w:t>p</w:t>
            </w:r>
            <w:r w:rsidRPr="0038014D">
              <w:rPr>
                <w:b/>
              </w:rPr>
              <w:t xml:space="preserve"> value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38014D" w:rsidRPr="0038014D" w:rsidRDefault="0038014D" w:rsidP="0038014D">
            <w:pPr>
              <w:spacing w:beforeLines="50" w:before="180" w:line="480" w:lineRule="auto"/>
              <w:jc w:val="center"/>
              <w:rPr>
                <w:b/>
              </w:rPr>
            </w:pPr>
            <w:r w:rsidRPr="0038014D">
              <w:rPr>
                <w:b/>
              </w:rPr>
              <w:t>Coefficient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38014D" w:rsidRPr="0038014D" w:rsidRDefault="0038014D" w:rsidP="0038014D">
            <w:pPr>
              <w:spacing w:beforeLines="50" w:before="180" w:line="480" w:lineRule="auto"/>
              <w:jc w:val="center"/>
              <w:rPr>
                <w:b/>
              </w:rPr>
            </w:pPr>
            <w:r w:rsidRPr="0038014D">
              <w:rPr>
                <w:b/>
                <w:i/>
              </w:rPr>
              <w:t>p</w:t>
            </w:r>
            <w:r w:rsidRPr="0038014D">
              <w:rPr>
                <w:b/>
              </w:rPr>
              <w:t xml:space="preserve"> value</w:t>
            </w:r>
          </w:p>
        </w:tc>
      </w:tr>
      <w:tr w:rsidR="0038014D" w:rsidRPr="0038014D" w:rsidTr="00047710">
        <w:tc>
          <w:tcPr>
            <w:tcW w:w="3544" w:type="dxa"/>
            <w:tcBorders>
              <w:top w:val="single" w:sz="4" w:space="0" w:color="auto"/>
            </w:tcBorders>
          </w:tcPr>
          <w:p w:rsidR="0038014D" w:rsidRPr="0038014D" w:rsidRDefault="0038014D" w:rsidP="0038014D">
            <w:pPr>
              <w:spacing w:beforeLines="50" w:before="180" w:line="480" w:lineRule="auto"/>
              <w:rPr>
                <w:b/>
              </w:rPr>
            </w:pPr>
            <w:r w:rsidRPr="0038014D">
              <w:rPr>
                <w:b/>
              </w:rPr>
              <w:t>DNRCC/Non</w:t>
            </w:r>
            <w:r w:rsidRPr="0038014D">
              <w:rPr>
                <w:rFonts w:hint="eastAsia"/>
                <w:b/>
              </w:rPr>
              <w:t>-DNR</w:t>
            </w:r>
            <w:r w:rsidRPr="0038014D">
              <w:rPr>
                <w:b/>
              </w:rPr>
              <w:t xml:space="preserve"> (DNRCC=1)</w:t>
            </w:r>
          </w:p>
        </w:tc>
        <w:tc>
          <w:tcPr>
            <w:tcW w:w="1735" w:type="dxa"/>
            <w:tcBorders>
              <w:top w:val="single" w:sz="4" w:space="0" w:color="auto"/>
            </w:tcBorders>
          </w:tcPr>
          <w:p w:rsidR="0038014D" w:rsidRPr="0038014D" w:rsidRDefault="0038014D" w:rsidP="0038014D">
            <w:pPr>
              <w:spacing w:beforeLines="50" w:before="180" w:line="480" w:lineRule="auto"/>
              <w:jc w:val="center"/>
            </w:pPr>
            <w:r w:rsidRPr="0038014D">
              <w:rPr>
                <w:rFonts w:hint="eastAsia"/>
              </w:rPr>
              <w:t>1150</w:t>
            </w:r>
            <w:r w:rsidRPr="0038014D">
              <w:t>.07</w:t>
            </w:r>
          </w:p>
        </w:tc>
        <w:tc>
          <w:tcPr>
            <w:tcW w:w="1736" w:type="dxa"/>
            <w:tcBorders>
              <w:top w:val="single" w:sz="4" w:space="0" w:color="auto"/>
            </w:tcBorders>
          </w:tcPr>
          <w:p w:rsidR="0038014D" w:rsidRPr="0038014D" w:rsidRDefault="0038014D" w:rsidP="0038014D">
            <w:pPr>
              <w:spacing w:beforeLines="50" w:before="180" w:line="480" w:lineRule="auto"/>
              <w:jc w:val="center"/>
            </w:pPr>
            <w:r w:rsidRPr="0038014D">
              <w:rPr>
                <w:rFonts w:hint="eastAsia"/>
              </w:rPr>
              <w:t>0.21</w:t>
            </w:r>
          </w:p>
        </w:tc>
        <w:tc>
          <w:tcPr>
            <w:tcW w:w="1736" w:type="dxa"/>
            <w:tcBorders>
              <w:top w:val="single" w:sz="4" w:space="0" w:color="auto"/>
            </w:tcBorders>
          </w:tcPr>
          <w:p w:rsidR="0038014D" w:rsidRPr="0038014D" w:rsidRDefault="0038014D" w:rsidP="0038014D">
            <w:pPr>
              <w:spacing w:beforeLines="50" w:before="180" w:line="480" w:lineRule="auto"/>
              <w:jc w:val="center"/>
            </w:pPr>
            <w:r w:rsidRPr="0038014D">
              <w:rPr>
                <w:rFonts w:hint="eastAsia"/>
              </w:rPr>
              <w:t>1393</w:t>
            </w:r>
            <w:r w:rsidRPr="0038014D">
              <w:t>.05</w:t>
            </w:r>
          </w:p>
        </w:tc>
        <w:tc>
          <w:tcPr>
            <w:tcW w:w="1735" w:type="dxa"/>
            <w:tcBorders>
              <w:top w:val="single" w:sz="4" w:space="0" w:color="auto"/>
            </w:tcBorders>
          </w:tcPr>
          <w:p w:rsidR="0038014D" w:rsidRPr="0038014D" w:rsidRDefault="0038014D" w:rsidP="0038014D">
            <w:pPr>
              <w:spacing w:beforeLines="50" w:before="180" w:line="480" w:lineRule="auto"/>
              <w:jc w:val="center"/>
            </w:pPr>
            <w:r w:rsidRPr="0038014D">
              <w:rPr>
                <w:rFonts w:hint="eastAsia"/>
              </w:rPr>
              <w:t>0.09</w:t>
            </w:r>
          </w:p>
        </w:tc>
        <w:tc>
          <w:tcPr>
            <w:tcW w:w="1736" w:type="dxa"/>
            <w:tcBorders>
              <w:top w:val="single" w:sz="4" w:space="0" w:color="auto"/>
            </w:tcBorders>
          </w:tcPr>
          <w:p w:rsidR="0038014D" w:rsidRPr="0038014D" w:rsidRDefault="0038014D" w:rsidP="0038014D">
            <w:pPr>
              <w:spacing w:beforeLines="50" w:before="180" w:line="480" w:lineRule="auto"/>
              <w:jc w:val="center"/>
            </w:pPr>
            <w:r w:rsidRPr="0038014D">
              <w:rPr>
                <w:rFonts w:hint="eastAsia"/>
              </w:rPr>
              <w:t>386.13</w:t>
            </w:r>
          </w:p>
        </w:tc>
        <w:tc>
          <w:tcPr>
            <w:tcW w:w="1736" w:type="dxa"/>
            <w:tcBorders>
              <w:top w:val="single" w:sz="4" w:space="0" w:color="auto"/>
            </w:tcBorders>
          </w:tcPr>
          <w:p w:rsidR="0038014D" w:rsidRPr="0038014D" w:rsidRDefault="0038014D" w:rsidP="0038014D">
            <w:pPr>
              <w:spacing w:beforeLines="50" w:before="180" w:line="480" w:lineRule="auto"/>
              <w:jc w:val="center"/>
            </w:pPr>
            <w:r w:rsidRPr="0038014D">
              <w:rPr>
                <w:rFonts w:hint="eastAsia"/>
              </w:rPr>
              <w:t>0.33</w:t>
            </w:r>
          </w:p>
        </w:tc>
      </w:tr>
      <w:tr w:rsidR="0038014D" w:rsidRPr="0038014D" w:rsidTr="00047710">
        <w:tc>
          <w:tcPr>
            <w:tcW w:w="3544" w:type="dxa"/>
          </w:tcPr>
          <w:p w:rsidR="0038014D" w:rsidRPr="0038014D" w:rsidRDefault="0038014D" w:rsidP="0038014D">
            <w:pPr>
              <w:spacing w:beforeLines="50" w:before="180" w:line="480" w:lineRule="auto"/>
              <w:rPr>
                <w:b/>
              </w:rPr>
            </w:pPr>
            <w:r w:rsidRPr="0038014D">
              <w:rPr>
                <w:b/>
              </w:rPr>
              <w:t>Alcohol/Drug abuse (abuse=1)</w:t>
            </w:r>
          </w:p>
        </w:tc>
        <w:tc>
          <w:tcPr>
            <w:tcW w:w="1735" w:type="dxa"/>
          </w:tcPr>
          <w:p w:rsidR="0038014D" w:rsidRPr="0038014D" w:rsidRDefault="0038014D" w:rsidP="0038014D">
            <w:pPr>
              <w:spacing w:beforeLines="50" w:before="180" w:line="480" w:lineRule="auto"/>
              <w:jc w:val="center"/>
            </w:pPr>
            <w:r w:rsidRPr="0038014D">
              <w:t>-609.31</w:t>
            </w:r>
          </w:p>
        </w:tc>
        <w:tc>
          <w:tcPr>
            <w:tcW w:w="1736" w:type="dxa"/>
          </w:tcPr>
          <w:p w:rsidR="0038014D" w:rsidRPr="0038014D" w:rsidRDefault="0038014D" w:rsidP="0038014D">
            <w:pPr>
              <w:spacing w:beforeLines="50" w:before="180" w:line="480" w:lineRule="auto"/>
              <w:jc w:val="center"/>
            </w:pPr>
            <w:r w:rsidRPr="0038014D">
              <w:t>0.68</w:t>
            </w:r>
          </w:p>
        </w:tc>
        <w:tc>
          <w:tcPr>
            <w:tcW w:w="1736" w:type="dxa"/>
          </w:tcPr>
          <w:p w:rsidR="0038014D" w:rsidRPr="0038014D" w:rsidRDefault="0038014D" w:rsidP="0038014D">
            <w:pPr>
              <w:spacing w:beforeLines="50" w:before="180" w:line="480" w:lineRule="auto"/>
              <w:jc w:val="center"/>
            </w:pPr>
            <w:r w:rsidRPr="0038014D">
              <w:t>9.98</w:t>
            </w:r>
          </w:p>
        </w:tc>
        <w:tc>
          <w:tcPr>
            <w:tcW w:w="1735" w:type="dxa"/>
          </w:tcPr>
          <w:p w:rsidR="0038014D" w:rsidRPr="0038014D" w:rsidRDefault="0038014D" w:rsidP="0038014D">
            <w:pPr>
              <w:spacing w:beforeLines="50" w:before="180" w:line="480" w:lineRule="auto"/>
              <w:jc w:val="center"/>
            </w:pPr>
            <w:r w:rsidRPr="0038014D">
              <w:t>0.99</w:t>
            </w:r>
          </w:p>
        </w:tc>
        <w:tc>
          <w:tcPr>
            <w:tcW w:w="1736" w:type="dxa"/>
          </w:tcPr>
          <w:p w:rsidR="0038014D" w:rsidRPr="0038014D" w:rsidRDefault="0038014D" w:rsidP="0038014D">
            <w:pPr>
              <w:spacing w:beforeLines="50" w:before="180" w:line="480" w:lineRule="auto"/>
              <w:jc w:val="center"/>
            </w:pPr>
            <w:r w:rsidRPr="0038014D">
              <w:t>461.81</w:t>
            </w:r>
          </w:p>
        </w:tc>
        <w:tc>
          <w:tcPr>
            <w:tcW w:w="1736" w:type="dxa"/>
          </w:tcPr>
          <w:p w:rsidR="0038014D" w:rsidRPr="0038014D" w:rsidRDefault="0038014D" w:rsidP="0038014D">
            <w:pPr>
              <w:spacing w:beforeLines="50" w:before="180" w:line="480" w:lineRule="auto"/>
              <w:jc w:val="center"/>
            </w:pPr>
            <w:r w:rsidRPr="0038014D">
              <w:rPr>
                <w:rFonts w:hint="eastAsia"/>
              </w:rPr>
              <w:t>0.47</w:t>
            </w:r>
          </w:p>
        </w:tc>
      </w:tr>
      <w:tr w:rsidR="0038014D" w:rsidRPr="0038014D" w:rsidTr="00047710">
        <w:tc>
          <w:tcPr>
            <w:tcW w:w="3544" w:type="dxa"/>
            <w:tcBorders>
              <w:bottom w:val="single" w:sz="4" w:space="0" w:color="auto"/>
            </w:tcBorders>
          </w:tcPr>
          <w:p w:rsidR="0038014D" w:rsidRPr="0038014D" w:rsidRDefault="0038014D" w:rsidP="0038014D">
            <w:pPr>
              <w:spacing w:beforeLines="50" w:before="180" w:line="480" w:lineRule="auto"/>
              <w:rPr>
                <w:b/>
              </w:rPr>
            </w:pPr>
            <w:r w:rsidRPr="0038014D">
              <w:rPr>
                <w:b/>
              </w:rPr>
              <w:t>Propensity score</w:t>
            </w:r>
          </w:p>
        </w:tc>
        <w:tc>
          <w:tcPr>
            <w:tcW w:w="1735" w:type="dxa"/>
            <w:tcBorders>
              <w:bottom w:val="single" w:sz="4" w:space="0" w:color="auto"/>
            </w:tcBorders>
          </w:tcPr>
          <w:p w:rsidR="0038014D" w:rsidRPr="0038014D" w:rsidRDefault="0038014D" w:rsidP="0038014D">
            <w:pPr>
              <w:spacing w:beforeLines="50" w:before="180" w:line="480" w:lineRule="auto"/>
              <w:jc w:val="center"/>
            </w:pPr>
            <w:r w:rsidRPr="0038014D">
              <w:t>9002</w:t>
            </w:r>
          </w:p>
        </w:tc>
        <w:tc>
          <w:tcPr>
            <w:tcW w:w="1736" w:type="dxa"/>
            <w:tcBorders>
              <w:bottom w:val="single" w:sz="4" w:space="0" w:color="auto"/>
            </w:tcBorders>
          </w:tcPr>
          <w:p w:rsidR="0038014D" w:rsidRPr="0038014D" w:rsidRDefault="0038014D" w:rsidP="0038014D">
            <w:pPr>
              <w:spacing w:beforeLines="50" w:before="180" w:line="480" w:lineRule="auto"/>
              <w:jc w:val="center"/>
            </w:pPr>
            <w:r w:rsidRPr="0038014D">
              <w:t>&lt;0.01</w:t>
            </w:r>
          </w:p>
        </w:tc>
        <w:tc>
          <w:tcPr>
            <w:tcW w:w="1736" w:type="dxa"/>
            <w:tcBorders>
              <w:bottom w:val="single" w:sz="4" w:space="0" w:color="auto"/>
            </w:tcBorders>
          </w:tcPr>
          <w:p w:rsidR="0038014D" w:rsidRPr="0038014D" w:rsidRDefault="0038014D" w:rsidP="0038014D">
            <w:pPr>
              <w:spacing w:beforeLines="50" w:before="180" w:line="480" w:lineRule="auto"/>
              <w:jc w:val="center"/>
            </w:pPr>
            <w:r w:rsidRPr="0038014D">
              <w:t>9081.75</w:t>
            </w:r>
          </w:p>
        </w:tc>
        <w:tc>
          <w:tcPr>
            <w:tcW w:w="1735" w:type="dxa"/>
            <w:tcBorders>
              <w:bottom w:val="single" w:sz="4" w:space="0" w:color="auto"/>
            </w:tcBorders>
          </w:tcPr>
          <w:p w:rsidR="0038014D" w:rsidRPr="0038014D" w:rsidRDefault="0038014D" w:rsidP="0038014D">
            <w:pPr>
              <w:spacing w:beforeLines="50" w:before="180" w:line="480" w:lineRule="auto"/>
              <w:jc w:val="center"/>
            </w:pPr>
            <w:r w:rsidRPr="0038014D">
              <w:t>&lt;0.01</w:t>
            </w:r>
          </w:p>
        </w:tc>
        <w:tc>
          <w:tcPr>
            <w:tcW w:w="1736" w:type="dxa"/>
            <w:tcBorders>
              <w:bottom w:val="single" w:sz="4" w:space="0" w:color="auto"/>
            </w:tcBorders>
          </w:tcPr>
          <w:p w:rsidR="0038014D" w:rsidRPr="0038014D" w:rsidRDefault="0038014D" w:rsidP="0038014D">
            <w:pPr>
              <w:spacing w:beforeLines="50" w:before="180" w:line="480" w:lineRule="auto"/>
              <w:jc w:val="center"/>
            </w:pPr>
            <w:r w:rsidRPr="0038014D">
              <w:t>5266.74</w:t>
            </w:r>
          </w:p>
        </w:tc>
        <w:tc>
          <w:tcPr>
            <w:tcW w:w="1736" w:type="dxa"/>
            <w:tcBorders>
              <w:bottom w:val="single" w:sz="4" w:space="0" w:color="auto"/>
            </w:tcBorders>
          </w:tcPr>
          <w:p w:rsidR="0038014D" w:rsidRPr="0038014D" w:rsidRDefault="0038014D" w:rsidP="0038014D">
            <w:pPr>
              <w:spacing w:beforeLines="50" w:before="180" w:line="480" w:lineRule="auto"/>
              <w:jc w:val="center"/>
            </w:pPr>
            <w:r w:rsidRPr="0038014D">
              <w:t>&lt;0.01</w:t>
            </w:r>
          </w:p>
        </w:tc>
      </w:tr>
      <w:tr w:rsidR="0038014D" w:rsidRPr="0038014D" w:rsidTr="00047710"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:rsidR="0038014D" w:rsidRPr="0038014D" w:rsidRDefault="0038014D" w:rsidP="0038014D">
            <w:pPr>
              <w:spacing w:beforeLines="50" w:before="180" w:line="480" w:lineRule="auto"/>
              <w:rPr>
                <w:b/>
              </w:rPr>
            </w:pPr>
            <w:r w:rsidRPr="0038014D">
              <w:rPr>
                <w:b/>
              </w:rPr>
              <w:t>Adjusted R square</w:t>
            </w:r>
          </w:p>
        </w:tc>
        <w:tc>
          <w:tcPr>
            <w:tcW w:w="347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8014D" w:rsidRPr="0038014D" w:rsidRDefault="0038014D" w:rsidP="0038014D">
            <w:pPr>
              <w:spacing w:beforeLines="50" w:before="180" w:line="480" w:lineRule="auto"/>
              <w:jc w:val="center"/>
            </w:pPr>
            <w:r w:rsidRPr="0038014D">
              <w:t>0.0</w:t>
            </w:r>
            <w:r w:rsidRPr="0038014D">
              <w:rPr>
                <w:rFonts w:hint="eastAsia"/>
              </w:rPr>
              <w:t>821</w:t>
            </w:r>
          </w:p>
        </w:tc>
        <w:tc>
          <w:tcPr>
            <w:tcW w:w="347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8014D" w:rsidRPr="0038014D" w:rsidRDefault="0038014D" w:rsidP="0038014D">
            <w:pPr>
              <w:spacing w:beforeLines="50" w:before="180" w:line="480" w:lineRule="auto"/>
              <w:jc w:val="center"/>
            </w:pPr>
            <w:r w:rsidRPr="0038014D">
              <w:rPr>
                <w:rFonts w:hint="eastAsia"/>
              </w:rPr>
              <w:t>0.1126</w:t>
            </w:r>
          </w:p>
        </w:tc>
        <w:tc>
          <w:tcPr>
            <w:tcW w:w="347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8014D" w:rsidRPr="0038014D" w:rsidRDefault="0038014D" w:rsidP="0038014D">
            <w:pPr>
              <w:spacing w:beforeLines="50" w:before="180" w:line="480" w:lineRule="auto"/>
              <w:jc w:val="center"/>
            </w:pPr>
            <w:r w:rsidRPr="0038014D">
              <w:rPr>
                <w:rFonts w:hint="eastAsia"/>
              </w:rPr>
              <w:t>0.1534</w:t>
            </w:r>
          </w:p>
        </w:tc>
      </w:tr>
    </w:tbl>
    <w:p w:rsidR="0038014D" w:rsidRPr="0038014D" w:rsidRDefault="0038014D" w:rsidP="0038014D">
      <w:pPr>
        <w:spacing w:line="480" w:lineRule="auto"/>
      </w:pPr>
      <w:r w:rsidRPr="0038014D">
        <w:rPr>
          <w:rFonts w:hint="eastAsia"/>
        </w:rPr>
        <w:lastRenderedPageBreak/>
        <w:t>Abbreviation List: DNRCC-Arrest = Do-not-resuscitate Comfort Care; DNR = Do-not-resuscitate</w:t>
      </w:r>
      <w:r w:rsidRPr="0038014D">
        <w:t>; ICU = medical intensive care unit</w:t>
      </w:r>
      <w:r w:rsidRPr="0038014D">
        <w:rPr>
          <w:rFonts w:hint="eastAsia"/>
        </w:rPr>
        <w:t>.</w:t>
      </w:r>
    </w:p>
    <w:p w:rsidR="00C9179E" w:rsidRPr="0038014D" w:rsidRDefault="00C9179E" w:rsidP="00BE327B"/>
    <w:sectPr w:rsidR="00C9179E" w:rsidRPr="0038014D" w:rsidSect="000754C5">
      <w:pgSz w:w="16838" w:h="11906" w:orient="landscape"/>
      <w:pgMar w:top="1440" w:right="1440" w:bottom="1440" w:left="144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54C5"/>
    <w:rsid w:val="000754C5"/>
    <w:rsid w:val="000E180C"/>
    <w:rsid w:val="0038014D"/>
    <w:rsid w:val="004055B5"/>
    <w:rsid w:val="004057B6"/>
    <w:rsid w:val="004360F8"/>
    <w:rsid w:val="004F33E0"/>
    <w:rsid w:val="0056639C"/>
    <w:rsid w:val="005B4C35"/>
    <w:rsid w:val="00692183"/>
    <w:rsid w:val="0071357A"/>
    <w:rsid w:val="007413E2"/>
    <w:rsid w:val="00771EA3"/>
    <w:rsid w:val="007D1F95"/>
    <w:rsid w:val="00917731"/>
    <w:rsid w:val="00A1088A"/>
    <w:rsid w:val="00AD6CE0"/>
    <w:rsid w:val="00AF7F63"/>
    <w:rsid w:val="00B462ED"/>
    <w:rsid w:val="00BE327B"/>
    <w:rsid w:val="00C1263A"/>
    <w:rsid w:val="00C91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54C5"/>
    <w:pPr>
      <w:widowControl w:val="0"/>
    </w:pPr>
    <w:rPr>
      <w:rFonts w:ascii="Times New Roman" w:eastAsia="PMingLiU" w:hAnsi="Times New Roman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754C5"/>
    <w:rPr>
      <w:rFonts w:ascii="Times New Roman" w:eastAsia="PMingLiU" w:hAnsi="Times New Roman" w:cs="Times New Roman"/>
      <w:kern w:val="0"/>
      <w:sz w:val="20"/>
      <w:szCs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54C5"/>
    <w:pPr>
      <w:widowControl w:val="0"/>
    </w:pPr>
    <w:rPr>
      <w:rFonts w:ascii="Times New Roman" w:eastAsia="PMingLiU" w:hAnsi="Times New Roman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754C5"/>
    <w:rPr>
      <w:rFonts w:ascii="Times New Roman" w:eastAsia="PMingLiU" w:hAnsi="Times New Roman" w:cs="Times New Roman"/>
      <w:kern w:val="0"/>
      <w:sz w:val="20"/>
      <w:szCs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128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Real, Francis Frank</cp:lastModifiedBy>
  <cp:revision>6</cp:revision>
  <dcterms:created xsi:type="dcterms:W3CDTF">2014-07-29T06:24:00Z</dcterms:created>
  <dcterms:modified xsi:type="dcterms:W3CDTF">2014-09-04T03:21:00Z</dcterms:modified>
</cp:coreProperties>
</file>