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6E2" w:rsidRPr="00CB16E2" w:rsidRDefault="00CB16E2" w:rsidP="00CB16E2">
      <w:pPr>
        <w:spacing w:line="480" w:lineRule="auto"/>
        <w:rPr>
          <w:rFonts w:ascii="Times New Roman" w:hAnsi="Times New Roman" w:cs="Times New Roman"/>
          <w:b/>
          <w:szCs w:val="24"/>
        </w:rPr>
      </w:pPr>
      <w:r w:rsidRPr="00CB16E2">
        <w:rPr>
          <w:rFonts w:ascii="Times New Roman" w:hAnsi="Times New Roman" w:cs="Times New Roman"/>
          <w:b/>
          <w:szCs w:val="24"/>
        </w:rPr>
        <w:t xml:space="preserve">Supplementary </w:t>
      </w:r>
      <w:r w:rsidRPr="00CB16E2">
        <w:rPr>
          <w:rFonts w:ascii="Times New Roman" w:hAnsi="Times New Roman" w:cs="Times New Roman"/>
          <w:b/>
          <w:kern w:val="0"/>
        </w:rPr>
        <w:t>Table</w:t>
      </w:r>
      <w:r w:rsidRPr="00CB16E2">
        <w:rPr>
          <w:rFonts w:ascii="Times New Roman" w:hAnsi="Times New Roman" w:cs="Times New Roman"/>
          <w:b/>
          <w:szCs w:val="24"/>
        </w:rPr>
        <w:t xml:space="preserve"> </w:t>
      </w:r>
      <w:r w:rsidRPr="00CB16E2">
        <w:rPr>
          <w:rFonts w:ascii="Times New Roman" w:hAnsi="Times New Roman" w:cs="Times New Roman" w:hint="eastAsia"/>
          <w:b/>
          <w:szCs w:val="24"/>
        </w:rPr>
        <w:t>4</w:t>
      </w:r>
      <w:r w:rsidRPr="00CB16E2">
        <w:rPr>
          <w:rFonts w:ascii="Times New Roman" w:hAnsi="Times New Roman" w:cs="Times New Roman"/>
          <w:b/>
          <w:szCs w:val="24"/>
        </w:rPr>
        <w:t>. The comparison of Elixhauser comorbidity measures between DNRCC-Arrest and Non-DNR after propensity score matching.</w:t>
      </w:r>
    </w:p>
    <w:tbl>
      <w:tblPr>
        <w:tblStyle w:val="2"/>
        <w:tblW w:w="0" w:type="auto"/>
        <w:tblInd w:w="20" w:type="dxa"/>
        <w:tblLook w:val="04A0" w:firstRow="1" w:lastRow="0" w:firstColumn="1" w:lastColumn="0" w:noHBand="0" w:noVBand="1"/>
      </w:tblPr>
      <w:tblGrid>
        <w:gridCol w:w="4260"/>
        <w:gridCol w:w="1871"/>
        <w:gridCol w:w="1708"/>
        <w:gridCol w:w="1201"/>
        <w:gridCol w:w="1510"/>
      </w:tblGrid>
      <w:tr w:rsidR="00CB16E2" w:rsidRPr="00CB16E2" w:rsidTr="00AE57C2">
        <w:tc>
          <w:tcPr>
            <w:tcW w:w="4260" w:type="dxa"/>
            <w:tcBorders>
              <w:left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71" w:type="dxa"/>
            <w:tcBorders>
              <w:left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DNRCC-Arrest</w:t>
            </w:r>
          </w:p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N</w:t>
            </w:r>
            <w:r w:rsidRPr="00CB16E2">
              <w:rPr>
                <w:rFonts w:ascii="Times New Roman" w:hAnsi="Times New Roman" w:cs="Times New Roman" w:hint="eastAsia"/>
                <w:b/>
                <w:szCs w:val="24"/>
              </w:rPr>
              <w:t xml:space="preserve"> </w:t>
            </w:r>
            <w:r w:rsidRPr="00CB16E2">
              <w:rPr>
                <w:rFonts w:ascii="Times New Roman" w:hAnsi="Times New Roman" w:cs="Times New Roman"/>
                <w:b/>
                <w:szCs w:val="24"/>
              </w:rPr>
              <w:t>=</w:t>
            </w:r>
            <w:r w:rsidRPr="00CB16E2">
              <w:rPr>
                <w:rFonts w:ascii="Times New Roman" w:hAnsi="Times New Roman" w:cs="Times New Roman" w:hint="eastAsia"/>
                <w:b/>
                <w:szCs w:val="24"/>
              </w:rPr>
              <w:t xml:space="preserve"> </w:t>
            </w:r>
            <w:r w:rsidRPr="00CB16E2">
              <w:rPr>
                <w:rFonts w:ascii="Times New Roman" w:hAnsi="Times New Roman" w:cs="Times New Roman"/>
                <w:b/>
                <w:szCs w:val="24"/>
              </w:rPr>
              <w:t>188</w:t>
            </w:r>
          </w:p>
        </w:tc>
        <w:tc>
          <w:tcPr>
            <w:tcW w:w="1708" w:type="dxa"/>
            <w:tcBorders>
              <w:left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Non-DNR</w:t>
            </w:r>
          </w:p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N</w:t>
            </w:r>
            <w:r w:rsidRPr="00CB16E2">
              <w:rPr>
                <w:rFonts w:ascii="Times New Roman" w:hAnsi="Times New Roman" w:cs="Times New Roman" w:hint="eastAsia"/>
                <w:b/>
                <w:szCs w:val="24"/>
              </w:rPr>
              <w:t xml:space="preserve"> </w:t>
            </w:r>
            <w:r w:rsidRPr="00CB16E2">
              <w:rPr>
                <w:rFonts w:ascii="Times New Roman" w:hAnsi="Times New Roman" w:cs="Times New Roman"/>
                <w:b/>
                <w:szCs w:val="24"/>
              </w:rPr>
              <w:t>=</w:t>
            </w:r>
            <w:r w:rsidRPr="00CB16E2">
              <w:rPr>
                <w:rFonts w:ascii="Times New Roman" w:hAnsi="Times New Roman" w:cs="Times New Roman" w:hint="eastAsia"/>
                <w:b/>
                <w:szCs w:val="24"/>
              </w:rPr>
              <w:t xml:space="preserve"> </w:t>
            </w:r>
            <w:r w:rsidRPr="00CB16E2">
              <w:rPr>
                <w:rFonts w:ascii="Times New Roman" w:hAnsi="Times New Roman" w:cs="Times New Roman"/>
                <w:b/>
                <w:szCs w:val="24"/>
              </w:rPr>
              <w:t>1</w:t>
            </w:r>
            <w:r w:rsidRPr="00CB16E2">
              <w:rPr>
                <w:rFonts w:ascii="Times New Roman" w:hAnsi="Times New Roman" w:cs="Times New Roman" w:hint="eastAsia"/>
                <w:b/>
                <w:szCs w:val="24"/>
              </w:rPr>
              <w:t>88</w:t>
            </w:r>
          </w:p>
        </w:tc>
        <w:tc>
          <w:tcPr>
            <w:tcW w:w="1201" w:type="dxa"/>
            <w:tcBorders>
              <w:left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i/>
                <w:szCs w:val="24"/>
              </w:rPr>
              <w:t>p</w:t>
            </w: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 value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:rsidR="00CB16E2" w:rsidRPr="00AE57C2" w:rsidRDefault="00AE57C2" w:rsidP="00AE57C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AE57C2">
              <w:rPr>
                <w:rFonts w:ascii="Times New Roman" w:hAnsi="Times New Roman" w:cs="Times New Roman"/>
                <w:b/>
                <w:szCs w:val="24"/>
              </w:rPr>
              <w:t>SD</w:t>
            </w:r>
          </w:p>
        </w:tc>
      </w:tr>
      <w:tr w:rsidR="00CB16E2" w:rsidRPr="00CB16E2" w:rsidTr="00047710">
        <w:tc>
          <w:tcPr>
            <w:tcW w:w="4260" w:type="dxa"/>
            <w:tcBorders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Congestive heart failure</w:t>
            </w:r>
          </w:p>
        </w:tc>
        <w:tc>
          <w:tcPr>
            <w:tcW w:w="1871" w:type="dxa"/>
            <w:tcBorders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592"/>
                <w:tab w:val="left" w:pos="662"/>
                <w:tab w:val="left" w:pos="876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49 (26.06%)</w:t>
            </w:r>
          </w:p>
        </w:tc>
        <w:tc>
          <w:tcPr>
            <w:tcW w:w="1708" w:type="dxa"/>
            <w:tcBorders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540"/>
                <w:tab w:val="left" w:pos="909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46 (24.47%)</w:t>
            </w:r>
          </w:p>
        </w:tc>
        <w:tc>
          <w:tcPr>
            <w:tcW w:w="1201" w:type="dxa"/>
            <w:tcBorders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0.72</w:t>
            </w: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Cardiac arrhythmias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675"/>
                <w:tab w:val="left" w:pos="841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43 (22.87%)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567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41 (21.81%)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0.80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0.03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Valvular disease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11 (5.85%)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8 (4.26%)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</w:t>
            </w:r>
            <w:r w:rsidRPr="00CB16E2">
              <w:rPr>
                <w:rFonts w:ascii="Times New Roman" w:hAnsi="Times New Roman" w:cs="Times New Roman"/>
                <w:szCs w:val="24"/>
              </w:rPr>
              <w:t>48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0.07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Pulmonary circulatory disorders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792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8 (4.26%)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3 (1.6%)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</w:t>
            </w:r>
            <w:r w:rsidRPr="00CB16E2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0.16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Peripheral vascular disorders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40" w:firstLine="96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19 (10.11%)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540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17 (</w:t>
            </w:r>
            <w:r w:rsidRPr="00CB16E2">
              <w:rPr>
                <w:rFonts w:ascii="Times New Roman" w:hAnsi="Times New Roman" w:cs="Times New Roman"/>
                <w:szCs w:val="24"/>
              </w:rPr>
              <w:t>9.04%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0.73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Hypertension 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676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71 (37.77%)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72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 xml:space="preserve"> (3</w:t>
            </w:r>
            <w:r w:rsidRPr="00CB16E2">
              <w:rPr>
                <w:rFonts w:ascii="Times New Roman" w:hAnsi="Times New Roman" w:cs="Times New Roman"/>
                <w:szCs w:val="24"/>
              </w:rPr>
              <w:t>8.3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</w:t>
            </w:r>
            <w:r w:rsidRPr="00CB16E2">
              <w:rPr>
                <w:rFonts w:ascii="Times New Roman" w:hAnsi="Times New Roman" w:cs="Times New Roman"/>
                <w:szCs w:val="24"/>
              </w:rPr>
              <w:t>92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-0.01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Paralysis 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768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23 (12.23%)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19 (</w:t>
            </w:r>
            <w:r w:rsidRPr="00CB16E2">
              <w:rPr>
                <w:rFonts w:ascii="Times New Roman" w:hAnsi="Times New Roman" w:cs="Times New Roman"/>
                <w:szCs w:val="24"/>
              </w:rPr>
              <w:t>10.11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0.51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0.07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Other neurological disorders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23 (12.23%)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29 (</w:t>
            </w:r>
            <w:r w:rsidRPr="00CB16E2">
              <w:rPr>
                <w:rFonts w:ascii="Times New Roman" w:hAnsi="Times New Roman" w:cs="Times New Roman"/>
                <w:szCs w:val="24"/>
              </w:rPr>
              <w:t>15.43%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0.37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0.09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Chronic pulmonary disease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734"/>
                <w:tab w:val="left" w:pos="913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61 (32.45%)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711"/>
                <w:tab w:val="left" w:pos="857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61 (32.45%)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</w:t>
            </w:r>
            <w:r w:rsidRPr="00CB16E2">
              <w:rPr>
                <w:rFonts w:ascii="Times New Roman" w:hAnsi="Times New Roman" w:cs="Times New Roman"/>
                <w:szCs w:val="24"/>
              </w:rPr>
              <w:t>.00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2D1423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Diabetes, un</w:t>
            </w:r>
            <w:bookmarkStart w:id="0" w:name="_GoBack"/>
            <w:bookmarkEnd w:id="0"/>
            <w:r w:rsidR="00CB16E2" w:rsidRPr="00CB16E2">
              <w:rPr>
                <w:rFonts w:ascii="Times New Roman" w:hAnsi="Times New Roman" w:cs="Times New Roman"/>
                <w:b/>
                <w:szCs w:val="24"/>
              </w:rPr>
              <w:t>complicated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50 (26.6%)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772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53 (</w:t>
            </w:r>
            <w:r w:rsidRPr="00CB16E2">
              <w:rPr>
                <w:rFonts w:ascii="Times New Roman" w:hAnsi="Times New Roman" w:cs="Times New Roman"/>
                <w:szCs w:val="24"/>
              </w:rPr>
              <w:t>28.19%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0.73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Diabetes, complicated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817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9 (4.79%)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10 (</w:t>
            </w:r>
            <w:r w:rsidRPr="00CB16E2">
              <w:rPr>
                <w:rFonts w:ascii="Times New Roman" w:hAnsi="Times New Roman" w:cs="Times New Roman"/>
                <w:szCs w:val="24"/>
              </w:rPr>
              <w:t>5.32%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0.81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0.02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Hypothyroidism 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23 (12.23%)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21 (</w:t>
            </w:r>
            <w:r w:rsidRPr="00CB16E2">
              <w:rPr>
                <w:rFonts w:ascii="Times New Roman" w:hAnsi="Times New Roman" w:cs="Times New Roman"/>
                <w:szCs w:val="24"/>
              </w:rPr>
              <w:t>11.17%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0.75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0.03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Renal failure 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596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27 (14.36%)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30 (</w:t>
            </w:r>
            <w:r w:rsidRPr="00CB16E2">
              <w:rPr>
                <w:rFonts w:ascii="Times New Roman" w:hAnsi="Times New Roman" w:cs="Times New Roman"/>
                <w:szCs w:val="24"/>
              </w:rPr>
              <w:t>15.96%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0.67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lastRenderedPageBreak/>
              <w:t>Liver disease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26 (13.83%)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17 (</w:t>
            </w:r>
            <w:r w:rsidRPr="00CB16E2">
              <w:rPr>
                <w:rFonts w:ascii="Times New Roman" w:hAnsi="Times New Roman" w:cs="Times New Roman"/>
                <w:szCs w:val="24"/>
              </w:rPr>
              <w:t>9.04%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0.15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0.15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Peptic ulcer disease excluding bleeding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3 (1.6%)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2 (</w:t>
            </w:r>
            <w:r w:rsidRPr="00CB16E2">
              <w:rPr>
                <w:rFonts w:ascii="Times New Roman" w:hAnsi="Times New Roman" w:cs="Times New Roman"/>
                <w:szCs w:val="24"/>
              </w:rPr>
              <w:t>1.06%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0.65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0.05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AIDS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734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8 (4.26%)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6 (</w:t>
            </w:r>
            <w:r w:rsidRPr="00CB16E2">
              <w:rPr>
                <w:rFonts w:ascii="Times New Roman" w:hAnsi="Times New Roman" w:cs="Times New Roman"/>
                <w:szCs w:val="24"/>
              </w:rPr>
              <w:t>3.19%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0.59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</w:t>
            </w:r>
            <w:r w:rsidRPr="00CB16E2">
              <w:rPr>
                <w:rFonts w:ascii="Times New Roman" w:eastAsia="標楷體" w:hAnsi="Times New Roman" w:cs="Times New Roman"/>
                <w:szCs w:val="24"/>
              </w:rPr>
              <w:t>0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6</w:t>
            </w:r>
          </w:p>
        </w:tc>
      </w:tr>
      <w:tr w:rsidR="00CB16E2" w:rsidRPr="00CB16E2" w:rsidTr="00047710">
        <w:trPr>
          <w:trHeight w:val="78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Lymphoma 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768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4 (2.13%)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 xml:space="preserve">3 </w:t>
            </w:r>
            <w:r w:rsidRPr="00CB16E2">
              <w:rPr>
                <w:rFonts w:ascii="Times New Roman" w:hAnsi="Times New Roman" w:cs="Times New Roman"/>
                <w:szCs w:val="24"/>
              </w:rPr>
              <w:t>(1.6%)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Solid tumor without metastasis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647"/>
                <w:tab w:val="left" w:pos="889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38 (20.21%)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654"/>
                <w:tab w:val="left" w:pos="796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49 (</w:t>
            </w:r>
            <w:r w:rsidRPr="00CB16E2">
              <w:rPr>
                <w:rFonts w:ascii="Times New Roman" w:hAnsi="Times New Roman" w:cs="Times New Roman"/>
                <w:szCs w:val="24"/>
              </w:rPr>
              <w:t>26.06%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0.18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0.14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Rheumatoid arthritis/collagen vascular diseases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734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11 (5.85%)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5 (</w:t>
            </w:r>
            <w:r w:rsidRPr="00CB16E2">
              <w:rPr>
                <w:rFonts w:ascii="Times New Roman" w:hAnsi="Times New Roman" w:cs="Times New Roman"/>
                <w:szCs w:val="24"/>
              </w:rPr>
              <w:t>2.66%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0.13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0.16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Coagulopathy 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18 (9.57%)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14 (</w:t>
            </w:r>
            <w:r w:rsidRPr="00CB16E2">
              <w:rPr>
                <w:rFonts w:ascii="Times New Roman" w:hAnsi="Times New Roman" w:cs="Times New Roman"/>
                <w:szCs w:val="24"/>
              </w:rPr>
              <w:t>7.45%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0.46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0.08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Weight loss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11 (5.85%)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13 (</w:t>
            </w:r>
            <w:r w:rsidRPr="00CB16E2">
              <w:rPr>
                <w:rFonts w:ascii="Times New Roman" w:hAnsi="Times New Roman" w:cs="Times New Roman"/>
                <w:szCs w:val="24"/>
              </w:rPr>
              <w:t>6.91%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0.67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Fluid and electrolyte disorders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73 (38.83%)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70 (</w:t>
            </w:r>
            <w:r w:rsidRPr="00CB16E2">
              <w:rPr>
                <w:rFonts w:ascii="Times New Roman" w:hAnsi="Times New Roman" w:cs="Times New Roman"/>
                <w:szCs w:val="24"/>
              </w:rPr>
              <w:t>37.23%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0.75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0.03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B</w:t>
            </w:r>
            <w:r w:rsidRPr="00CB16E2">
              <w:rPr>
                <w:rFonts w:ascii="Times New Roman" w:hAnsi="Times New Roman" w:cs="Times New Roman" w:hint="eastAsia"/>
                <w:b/>
                <w:szCs w:val="24"/>
              </w:rPr>
              <w:t xml:space="preserve">lood </w:t>
            </w:r>
            <w:r w:rsidRPr="00CB16E2">
              <w:rPr>
                <w:rFonts w:ascii="Times New Roman" w:hAnsi="Times New Roman" w:cs="Times New Roman"/>
                <w:b/>
                <w:szCs w:val="24"/>
              </w:rPr>
              <w:t>loss anemia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tabs>
                <w:tab w:val="left" w:pos="824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2 (1.06%)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 (</w:t>
            </w:r>
            <w:r w:rsidRPr="00CB16E2">
              <w:rPr>
                <w:rFonts w:ascii="Times New Roman" w:hAnsi="Times New Roman" w:cs="Times New Roman"/>
                <w:szCs w:val="24"/>
              </w:rPr>
              <w:t>0.53%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0.56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0.06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>Deficiency anemias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30 (15.96%)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31 (</w:t>
            </w:r>
            <w:r w:rsidRPr="00CB16E2">
              <w:rPr>
                <w:rFonts w:ascii="Times New Roman" w:hAnsi="Times New Roman" w:cs="Times New Roman"/>
                <w:szCs w:val="24"/>
              </w:rPr>
              <w:t>16.49%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0.89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0.01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b/>
                <w:szCs w:val="24"/>
              </w:rPr>
              <w:t>Alcohol abuse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23 (12.23%)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23 (</w:t>
            </w:r>
            <w:r w:rsidRPr="00CB16E2">
              <w:rPr>
                <w:rFonts w:ascii="Times New Roman" w:hAnsi="Times New Roman" w:cs="Times New Roman"/>
                <w:szCs w:val="24"/>
              </w:rPr>
              <w:t>12.23%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0.75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0.03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b/>
                <w:szCs w:val="24"/>
              </w:rPr>
              <w:t>Drug abuse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5 (2.66%)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5 (2.66%)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1.00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Psychoses 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3 (1.6%)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 (</w:t>
            </w:r>
            <w:r w:rsidRPr="00CB16E2">
              <w:rPr>
                <w:rFonts w:ascii="Times New Roman" w:hAnsi="Times New Roman" w:cs="Times New Roman"/>
                <w:szCs w:val="24"/>
              </w:rPr>
              <w:t>0.53%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0.32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0.10</w:t>
            </w:r>
          </w:p>
        </w:tc>
      </w:tr>
      <w:tr w:rsidR="00CB16E2" w:rsidRPr="00CB16E2" w:rsidTr="00047710">
        <w:tc>
          <w:tcPr>
            <w:tcW w:w="4260" w:type="dxa"/>
            <w:tcBorders>
              <w:top w:val="nil"/>
              <w:left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CB16E2">
              <w:rPr>
                <w:rFonts w:ascii="Times New Roman" w:hAnsi="Times New Roman" w:cs="Times New Roman"/>
                <w:b/>
                <w:szCs w:val="24"/>
              </w:rPr>
              <w:t xml:space="preserve">Depression </w:t>
            </w:r>
          </w:p>
        </w:tc>
        <w:tc>
          <w:tcPr>
            <w:tcW w:w="1871" w:type="dxa"/>
            <w:tcBorders>
              <w:top w:val="nil"/>
              <w:left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/>
                <w:szCs w:val="24"/>
              </w:rPr>
              <w:t>16 (8.51%)</w:t>
            </w:r>
          </w:p>
        </w:tc>
        <w:tc>
          <w:tcPr>
            <w:tcW w:w="1708" w:type="dxa"/>
            <w:tcBorders>
              <w:top w:val="nil"/>
              <w:left w:val="nil"/>
              <w:right w:val="nil"/>
            </w:tcBorders>
            <w:vAlign w:val="center"/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18 (</w:t>
            </w:r>
            <w:r w:rsidRPr="00CB16E2">
              <w:rPr>
                <w:rFonts w:ascii="Times New Roman" w:hAnsi="Times New Roman" w:cs="Times New Roman"/>
                <w:szCs w:val="24"/>
              </w:rPr>
              <w:t>9.57%</w:t>
            </w:r>
            <w:r w:rsidRPr="00CB16E2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1" w:type="dxa"/>
            <w:tcBorders>
              <w:top w:val="nil"/>
              <w:left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hAnsi="Times New Roman" w:cs="Times New Roman" w:hint="eastAsia"/>
                <w:szCs w:val="24"/>
              </w:rPr>
              <w:t>0.72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</w:tcPr>
          <w:p w:rsidR="00CB16E2" w:rsidRPr="00CB16E2" w:rsidRDefault="00CB16E2" w:rsidP="00CB16E2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B16E2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CB16E2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</w:tbl>
    <w:p w:rsidR="00CB16E2" w:rsidRPr="00CB16E2" w:rsidRDefault="00CB16E2" w:rsidP="00CB16E2">
      <w:pPr>
        <w:spacing w:line="480" w:lineRule="auto"/>
        <w:rPr>
          <w:rFonts w:ascii="Times New Roman" w:hAnsi="Times New Roman" w:cs="Times New Roman"/>
          <w:szCs w:val="24"/>
        </w:rPr>
      </w:pPr>
      <w:r w:rsidRPr="00CB16E2">
        <w:rPr>
          <w:rFonts w:ascii="Times New Roman" w:hAnsi="Times New Roman" w:cs="Times New Roman" w:hint="eastAsia"/>
          <w:szCs w:val="24"/>
        </w:rPr>
        <w:t>Abbreviation List: DNRCC</w:t>
      </w:r>
      <w:r w:rsidRPr="00CB16E2">
        <w:rPr>
          <w:rFonts w:ascii="Times New Roman" w:hAnsi="Times New Roman" w:cs="Times New Roman"/>
          <w:szCs w:val="24"/>
        </w:rPr>
        <w:t>-Arrest</w:t>
      </w:r>
      <w:r w:rsidRPr="00CB16E2">
        <w:rPr>
          <w:rFonts w:ascii="Times New Roman" w:hAnsi="Times New Roman" w:cs="Times New Roman" w:hint="eastAsia"/>
          <w:szCs w:val="24"/>
        </w:rPr>
        <w:t xml:space="preserve"> = Do-not-resuscitate Comfort Care</w:t>
      </w:r>
      <w:r w:rsidRPr="00CB16E2">
        <w:rPr>
          <w:rFonts w:ascii="Times New Roman" w:hAnsi="Times New Roman" w:cs="Times New Roman"/>
          <w:szCs w:val="24"/>
        </w:rPr>
        <w:t xml:space="preserve"> Arrest</w:t>
      </w:r>
      <w:r w:rsidR="00AE57C2">
        <w:rPr>
          <w:rFonts w:ascii="Times New Roman" w:hAnsi="Times New Roman" w:cs="Times New Roman" w:hint="eastAsia"/>
          <w:szCs w:val="24"/>
        </w:rPr>
        <w:t xml:space="preserve">; DNR = Do-not-resuscitate; </w:t>
      </w:r>
      <w:r w:rsidR="00AE57C2">
        <w:rPr>
          <w:rFonts w:ascii="Times New Roman" w:hAnsi="Times New Roman" w:cs="Times New Roman" w:hint="eastAsia"/>
          <w:szCs w:val="24"/>
        </w:rPr>
        <w:lastRenderedPageBreak/>
        <w:t>SD = sta</w:t>
      </w:r>
      <w:r w:rsidR="00AE57C2">
        <w:rPr>
          <w:rFonts w:ascii="Times New Roman" w:hAnsi="Times New Roman" w:cs="Times New Roman"/>
          <w:szCs w:val="24"/>
        </w:rPr>
        <w:t>ndardized difference.</w:t>
      </w:r>
    </w:p>
    <w:p w:rsidR="00CB16E2" w:rsidRPr="00CB16E2" w:rsidRDefault="00CB16E2" w:rsidP="00CB16E2">
      <w:pPr>
        <w:spacing w:line="480" w:lineRule="auto"/>
        <w:rPr>
          <w:rFonts w:ascii="Times New Roman" w:hAnsi="Times New Roman" w:cs="Times New Roman"/>
          <w:szCs w:val="24"/>
        </w:rPr>
      </w:pPr>
      <w:r w:rsidRPr="00CB16E2">
        <w:rPr>
          <w:rFonts w:ascii="Times New Roman" w:hAnsi="Times New Roman" w:cs="Times New Roman"/>
          <w:szCs w:val="24"/>
        </w:rPr>
        <w:t>The statistical association between two categorical variables is examined using Chi-squared test.</w:t>
      </w:r>
    </w:p>
    <w:p w:rsidR="00EB3F90" w:rsidRPr="00CB16E2" w:rsidRDefault="00EB3F90" w:rsidP="00CB16E2"/>
    <w:sectPr w:rsidR="00EB3F90" w:rsidRPr="00CB16E2" w:rsidSect="00047CC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7483" w:rsidRDefault="005D7483" w:rsidP="00667FA0">
      <w:r>
        <w:separator/>
      </w:r>
    </w:p>
  </w:endnote>
  <w:endnote w:type="continuationSeparator" w:id="0">
    <w:p w:rsidR="005D7483" w:rsidRDefault="005D7483" w:rsidP="00667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7483" w:rsidRDefault="005D7483" w:rsidP="00667FA0">
      <w:r>
        <w:separator/>
      </w:r>
    </w:p>
  </w:footnote>
  <w:footnote w:type="continuationSeparator" w:id="0">
    <w:p w:rsidR="005D7483" w:rsidRDefault="005D7483" w:rsidP="00667F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1365A"/>
    <w:multiLevelType w:val="hybridMultilevel"/>
    <w:tmpl w:val="4C0E16AC"/>
    <w:lvl w:ilvl="0" w:tplc="AAFAD3E4">
      <w:start w:val="438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4A054C3"/>
    <w:multiLevelType w:val="hybridMultilevel"/>
    <w:tmpl w:val="A52028C2"/>
    <w:lvl w:ilvl="0" w:tplc="6AF490D4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7BE02B2"/>
    <w:multiLevelType w:val="hybridMultilevel"/>
    <w:tmpl w:val="73F4D82E"/>
    <w:lvl w:ilvl="0" w:tplc="0FCC6502">
      <w:start w:val="43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4DFA3858"/>
    <w:multiLevelType w:val="hybridMultilevel"/>
    <w:tmpl w:val="A762FB7E"/>
    <w:lvl w:ilvl="0" w:tplc="0F0457AA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260656F"/>
    <w:multiLevelType w:val="hybridMultilevel"/>
    <w:tmpl w:val="8368B04C"/>
    <w:lvl w:ilvl="0" w:tplc="93A2343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2E02FFC"/>
    <w:multiLevelType w:val="hybridMultilevel"/>
    <w:tmpl w:val="E55CAE74"/>
    <w:lvl w:ilvl="0" w:tplc="BA2A74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D1A199C"/>
    <w:multiLevelType w:val="hybridMultilevel"/>
    <w:tmpl w:val="8F10E8C2"/>
    <w:lvl w:ilvl="0" w:tplc="8E8E58D6">
      <w:start w:val="43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CC0"/>
    <w:rsid w:val="00037467"/>
    <w:rsid w:val="00047CC0"/>
    <w:rsid w:val="00056218"/>
    <w:rsid w:val="00091AD2"/>
    <w:rsid w:val="000A6987"/>
    <w:rsid w:val="000C2AAB"/>
    <w:rsid w:val="000D2E68"/>
    <w:rsid w:val="00121126"/>
    <w:rsid w:val="00131174"/>
    <w:rsid w:val="00160B9C"/>
    <w:rsid w:val="00172ADA"/>
    <w:rsid w:val="001C52EC"/>
    <w:rsid w:val="0020455B"/>
    <w:rsid w:val="00204776"/>
    <w:rsid w:val="00205B83"/>
    <w:rsid w:val="00207E30"/>
    <w:rsid w:val="0028640D"/>
    <w:rsid w:val="002D1423"/>
    <w:rsid w:val="002D1FE6"/>
    <w:rsid w:val="002D7BE8"/>
    <w:rsid w:val="00300C07"/>
    <w:rsid w:val="003642A7"/>
    <w:rsid w:val="00443336"/>
    <w:rsid w:val="00446C14"/>
    <w:rsid w:val="004A6616"/>
    <w:rsid w:val="005145E9"/>
    <w:rsid w:val="00584E87"/>
    <w:rsid w:val="00594D22"/>
    <w:rsid w:val="00596121"/>
    <w:rsid w:val="005A28D2"/>
    <w:rsid w:val="005B1FB1"/>
    <w:rsid w:val="005D7014"/>
    <w:rsid w:val="005D7483"/>
    <w:rsid w:val="005E4185"/>
    <w:rsid w:val="00611119"/>
    <w:rsid w:val="00641C82"/>
    <w:rsid w:val="00667FA0"/>
    <w:rsid w:val="006B3822"/>
    <w:rsid w:val="006E08E6"/>
    <w:rsid w:val="00716F77"/>
    <w:rsid w:val="00723CE7"/>
    <w:rsid w:val="00753136"/>
    <w:rsid w:val="007A6204"/>
    <w:rsid w:val="008051D2"/>
    <w:rsid w:val="00806FC1"/>
    <w:rsid w:val="008303E8"/>
    <w:rsid w:val="00862EF7"/>
    <w:rsid w:val="008E0AFE"/>
    <w:rsid w:val="00955082"/>
    <w:rsid w:val="009D393A"/>
    <w:rsid w:val="009F2112"/>
    <w:rsid w:val="00A072F9"/>
    <w:rsid w:val="00A161AA"/>
    <w:rsid w:val="00A4501C"/>
    <w:rsid w:val="00A9252E"/>
    <w:rsid w:val="00AE57C2"/>
    <w:rsid w:val="00AE6F37"/>
    <w:rsid w:val="00B154EF"/>
    <w:rsid w:val="00B47373"/>
    <w:rsid w:val="00BE4B6A"/>
    <w:rsid w:val="00BE7E8E"/>
    <w:rsid w:val="00BF5159"/>
    <w:rsid w:val="00C250C9"/>
    <w:rsid w:val="00C30B08"/>
    <w:rsid w:val="00C509D9"/>
    <w:rsid w:val="00C63B01"/>
    <w:rsid w:val="00C8505D"/>
    <w:rsid w:val="00CB16E2"/>
    <w:rsid w:val="00CD6215"/>
    <w:rsid w:val="00CE7469"/>
    <w:rsid w:val="00D024CA"/>
    <w:rsid w:val="00D25F69"/>
    <w:rsid w:val="00D34177"/>
    <w:rsid w:val="00D64198"/>
    <w:rsid w:val="00D84457"/>
    <w:rsid w:val="00D975E8"/>
    <w:rsid w:val="00DF6A33"/>
    <w:rsid w:val="00E072E5"/>
    <w:rsid w:val="00E169E3"/>
    <w:rsid w:val="00E55423"/>
    <w:rsid w:val="00EB3418"/>
    <w:rsid w:val="00EB3F90"/>
    <w:rsid w:val="00EE2041"/>
    <w:rsid w:val="00F05196"/>
    <w:rsid w:val="00F13C4C"/>
    <w:rsid w:val="00F14EB8"/>
    <w:rsid w:val="00F16844"/>
    <w:rsid w:val="00F24131"/>
    <w:rsid w:val="00F7424B"/>
    <w:rsid w:val="00F965BA"/>
    <w:rsid w:val="00FB60E8"/>
    <w:rsid w:val="00FE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3885F9D8-202C-4001-9165-1ADE44CD5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7C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B3F90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667F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67FA0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7F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67FA0"/>
    <w:rPr>
      <w:sz w:val="20"/>
      <w:szCs w:val="20"/>
    </w:rPr>
  </w:style>
  <w:style w:type="table" w:customStyle="1" w:styleId="2">
    <w:name w:val="表格格線2"/>
    <w:basedOn w:val="TableNormal"/>
    <w:next w:val="TableGrid"/>
    <w:uiPriority w:val="59"/>
    <w:rsid w:val="00CB16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NTU</Company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yychen</dc:creator>
  <cp:lastModifiedBy>admin</cp:lastModifiedBy>
  <cp:revision>5</cp:revision>
  <dcterms:created xsi:type="dcterms:W3CDTF">2014-07-29T06:29:00Z</dcterms:created>
  <dcterms:modified xsi:type="dcterms:W3CDTF">2014-07-31T14:23:00Z</dcterms:modified>
</cp:coreProperties>
</file>