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2A1F" w:rsidRPr="00FE2A1F" w:rsidRDefault="00FE2A1F" w:rsidP="00FE2A1F">
      <w:pPr>
        <w:spacing w:line="480" w:lineRule="auto"/>
        <w:rPr>
          <w:rFonts w:ascii="Times New Roman" w:hAnsi="Times New Roman" w:cs="Times New Roman"/>
          <w:b/>
          <w:szCs w:val="24"/>
        </w:rPr>
      </w:pPr>
      <w:r w:rsidRPr="00FE2A1F">
        <w:rPr>
          <w:rFonts w:ascii="Times New Roman" w:hAnsi="Times New Roman" w:cs="Times New Roman"/>
          <w:b/>
          <w:szCs w:val="24"/>
        </w:rPr>
        <w:t xml:space="preserve">Supplementary </w:t>
      </w:r>
      <w:r w:rsidRPr="00FE2A1F">
        <w:rPr>
          <w:rFonts w:ascii="Times New Roman" w:hAnsi="Times New Roman" w:cs="Times New Roman"/>
          <w:b/>
          <w:kern w:val="0"/>
        </w:rPr>
        <w:t>Table</w:t>
      </w:r>
      <w:r w:rsidRPr="00FE2A1F">
        <w:rPr>
          <w:rFonts w:ascii="Times New Roman" w:hAnsi="Times New Roman" w:cs="Times New Roman"/>
          <w:b/>
          <w:szCs w:val="24"/>
        </w:rPr>
        <w:t xml:space="preserve"> </w:t>
      </w:r>
      <w:r w:rsidRPr="00FE2A1F">
        <w:rPr>
          <w:rFonts w:ascii="Times New Roman" w:hAnsi="Times New Roman" w:cs="Times New Roman" w:hint="eastAsia"/>
          <w:b/>
          <w:szCs w:val="24"/>
        </w:rPr>
        <w:t>3</w:t>
      </w:r>
      <w:r w:rsidRPr="00FE2A1F">
        <w:rPr>
          <w:rFonts w:ascii="Times New Roman" w:hAnsi="Times New Roman" w:cs="Times New Roman"/>
          <w:b/>
          <w:szCs w:val="24"/>
        </w:rPr>
        <w:t>. The comparison of Elixhauser comorbidity measures between DNRCC and Non-DNR after propensity score matching.</w:t>
      </w:r>
    </w:p>
    <w:tbl>
      <w:tblPr>
        <w:tblStyle w:val="1"/>
        <w:tblW w:w="0" w:type="auto"/>
        <w:tblInd w:w="20" w:type="dxa"/>
        <w:tblLook w:val="04A0" w:firstRow="1" w:lastRow="0" w:firstColumn="1" w:lastColumn="0" w:noHBand="0" w:noVBand="1"/>
      </w:tblPr>
      <w:tblGrid>
        <w:gridCol w:w="4459"/>
        <w:gridCol w:w="1779"/>
        <w:gridCol w:w="1712"/>
        <w:gridCol w:w="1202"/>
        <w:gridCol w:w="1510"/>
      </w:tblGrid>
      <w:tr w:rsidR="00FE2A1F" w:rsidRPr="00FE2A1F" w:rsidTr="00BB1FA3">
        <w:tc>
          <w:tcPr>
            <w:tcW w:w="4459" w:type="dxa"/>
            <w:tcBorders>
              <w:left w:val="nil"/>
              <w:right w:val="nil"/>
            </w:tcBorders>
          </w:tcPr>
          <w:p w:rsidR="00FE2A1F" w:rsidRPr="00FE2A1F" w:rsidRDefault="00FE2A1F" w:rsidP="00FE2A1F">
            <w:pPr>
              <w:spacing w:beforeLines="50" w:before="180" w:line="480" w:lineRule="auto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1779" w:type="dxa"/>
            <w:tcBorders>
              <w:left w:val="nil"/>
              <w:right w:val="nil"/>
            </w:tcBorders>
          </w:tcPr>
          <w:p w:rsidR="00FE2A1F" w:rsidRPr="00FE2A1F" w:rsidRDefault="00FE2A1F" w:rsidP="00FE2A1F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FE2A1F">
              <w:rPr>
                <w:rFonts w:ascii="Times New Roman" w:hAnsi="Times New Roman" w:cs="Times New Roman"/>
                <w:b/>
                <w:szCs w:val="24"/>
              </w:rPr>
              <w:t>DNRCC</w:t>
            </w:r>
          </w:p>
          <w:p w:rsidR="00FE2A1F" w:rsidRPr="00FE2A1F" w:rsidRDefault="00FE2A1F" w:rsidP="00FE2A1F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FE2A1F">
              <w:rPr>
                <w:rFonts w:ascii="Times New Roman" w:hAnsi="Times New Roman" w:cs="Times New Roman"/>
                <w:b/>
                <w:szCs w:val="24"/>
              </w:rPr>
              <w:t>N</w:t>
            </w:r>
            <w:r w:rsidRPr="00FE2A1F">
              <w:rPr>
                <w:rFonts w:ascii="Times New Roman" w:hAnsi="Times New Roman" w:cs="Times New Roman" w:hint="eastAsia"/>
                <w:b/>
                <w:szCs w:val="24"/>
              </w:rPr>
              <w:t xml:space="preserve"> </w:t>
            </w:r>
            <w:r w:rsidRPr="00FE2A1F">
              <w:rPr>
                <w:rFonts w:ascii="Times New Roman" w:hAnsi="Times New Roman" w:cs="Times New Roman"/>
                <w:b/>
                <w:szCs w:val="24"/>
              </w:rPr>
              <w:t>=</w:t>
            </w:r>
            <w:r w:rsidRPr="00FE2A1F">
              <w:rPr>
                <w:rFonts w:ascii="Times New Roman" w:hAnsi="Times New Roman" w:cs="Times New Roman" w:hint="eastAsia"/>
                <w:b/>
                <w:szCs w:val="24"/>
              </w:rPr>
              <w:t xml:space="preserve"> </w:t>
            </w:r>
            <w:r w:rsidRPr="00FE2A1F">
              <w:rPr>
                <w:rFonts w:ascii="Times New Roman" w:hAnsi="Times New Roman" w:cs="Times New Roman"/>
                <w:b/>
                <w:szCs w:val="24"/>
              </w:rPr>
              <w:t>88</w:t>
            </w:r>
          </w:p>
        </w:tc>
        <w:tc>
          <w:tcPr>
            <w:tcW w:w="1712" w:type="dxa"/>
            <w:tcBorders>
              <w:left w:val="nil"/>
              <w:right w:val="nil"/>
            </w:tcBorders>
          </w:tcPr>
          <w:p w:rsidR="00FE2A1F" w:rsidRPr="00FE2A1F" w:rsidRDefault="00FE2A1F" w:rsidP="00FE2A1F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FE2A1F">
              <w:rPr>
                <w:rFonts w:ascii="Times New Roman" w:hAnsi="Times New Roman" w:cs="Times New Roman"/>
                <w:b/>
                <w:szCs w:val="24"/>
              </w:rPr>
              <w:t>Non-DNR</w:t>
            </w:r>
          </w:p>
          <w:p w:rsidR="00FE2A1F" w:rsidRPr="00FE2A1F" w:rsidRDefault="00FE2A1F" w:rsidP="00FE2A1F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FE2A1F">
              <w:rPr>
                <w:rFonts w:ascii="Times New Roman" w:hAnsi="Times New Roman" w:cs="Times New Roman"/>
                <w:b/>
                <w:szCs w:val="24"/>
              </w:rPr>
              <w:t>N</w:t>
            </w:r>
            <w:r w:rsidRPr="00FE2A1F">
              <w:rPr>
                <w:rFonts w:ascii="Times New Roman" w:hAnsi="Times New Roman" w:cs="Times New Roman" w:hint="eastAsia"/>
                <w:b/>
                <w:szCs w:val="24"/>
              </w:rPr>
              <w:t xml:space="preserve"> </w:t>
            </w:r>
            <w:r w:rsidRPr="00FE2A1F">
              <w:rPr>
                <w:rFonts w:ascii="Times New Roman" w:hAnsi="Times New Roman" w:cs="Times New Roman"/>
                <w:b/>
                <w:szCs w:val="24"/>
              </w:rPr>
              <w:t>=</w:t>
            </w:r>
            <w:r w:rsidRPr="00FE2A1F">
              <w:rPr>
                <w:rFonts w:ascii="Times New Roman" w:hAnsi="Times New Roman" w:cs="Times New Roman" w:hint="eastAsia"/>
                <w:b/>
                <w:szCs w:val="24"/>
              </w:rPr>
              <w:t xml:space="preserve"> 88</w:t>
            </w:r>
          </w:p>
        </w:tc>
        <w:tc>
          <w:tcPr>
            <w:tcW w:w="1202" w:type="dxa"/>
            <w:tcBorders>
              <w:left w:val="nil"/>
              <w:right w:val="nil"/>
            </w:tcBorders>
            <w:vAlign w:val="center"/>
          </w:tcPr>
          <w:p w:rsidR="00FE2A1F" w:rsidRPr="00FE2A1F" w:rsidRDefault="00FE2A1F" w:rsidP="00FE2A1F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FE2A1F">
              <w:rPr>
                <w:rFonts w:ascii="Times New Roman" w:hAnsi="Times New Roman" w:cs="Times New Roman"/>
                <w:b/>
                <w:i/>
                <w:szCs w:val="24"/>
              </w:rPr>
              <w:t>p</w:t>
            </w:r>
            <w:r w:rsidRPr="00FE2A1F">
              <w:rPr>
                <w:rFonts w:ascii="Times New Roman" w:hAnsi="Times New Roman" w:cs="Times New Roman"/>
                <w:b/>
                <w:szCs w:val="24"/>
              </w:rPr>
              <w:t xml:space="preserve"> value</w:t>
            </w:r>
          </w:p>
        </w:tc>
        <w:tc>
          <w:tcPr>
            <w:tcW w:w="1510" w:type="dxa"/>
            <w:tcBorders>
              <w:left w:val="nil"/>
              <w:right w:val="nil"/>
            </w:tcBorders>
            <w:vAlign w:val="center"/>
          </w:tcPr>
          <w:p w:rsidR="00FE2A1F" w:rsidRPr="000B5CFD" w:rsidRDefault="00BB1FA3" w:rsidP="00BB1FA3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>
              <w:rPr>
                <w:rFonts w:ascii="Times New Roman" w:hAnsi="Times New Roman" w:cs="Times New Roman"/>
                <w:b/>
                <w:szCs w:val="24"/>
              </w:rPr>
              <w:t>SD</w:t>
            </w:r>
          </w:p>
        </w:tc>
      </w:tr>
      <w:tr w:rsidR="00FE2A1F" w:rsidRPr="00FE2A1F" w:rsidTr="00047710">
        <w:tc>
          <w:tcPr>
            <w:tcW w:w="4459" w:type="dxa"/>
            <w:tcBorders>
              <w:left w:val="nil"/>
              <w:bottom w:val="nil"/>
              <w:right w:val="nil"/>
            </w:tcBorders>
          </w:tcPr>
          <w:p w:rsidR="00FE2A1F" w:rsidRPr="00FE2A1F" w:rsidRDefault="00FE2A1F" w:rsidP="00FE2A1F">
            <w:pPr>
              <w:spacing w:beforeLines="50" w:before="180" w:line="480" w:lineRule="auto"/>
              <w:rPr>
                <w:rFonts w:ascii="Times New Roman" w:hAnsi="Times New Roman" w:cs="Times New Roman"/>
                <w:b/>
                <w:szCs w:val="24"/>
              </w:rPr>
            </w:pPr>
            <w:r w:rsidRPr="00FE2A1F">
              <w:rPr>
                <w:rFonts w:ascii="Times New Roman" w:hAnsi="Times New Roman" w:cs="Times New Roman"/>
                <w:b/>
                <w:szCs w:val="24"/>
              </w:rPr>
              <w:t>Congestive heart failure</w:t>
            </w:r>
          </w:p>
        </w:tc>
        <w:tc>
          <w:tcPr>
            <w:tcW w:w="1779" w:type="dxa"/>
            <w:tcBorders>
              <w:left w:val="nil"/>
              <w:bottom w:val="nil"/>
              <w:right w:val="nil"/>
            </w:tcBorders>
            <w:vAlign w:val="center"/>
          </w:tcPr>
          <w:p w:rsidR="00FE2A1F" w:rsidRPr="00FE2A1F" w:rsidRDefault="00FE2A1F" w:rsidP="00FE2A1F">
            <w:pPr>
              <w:tabs>
                <w:tab w:val="left" w:pos="333"/>
                <w:tab w:val="left" w:pos="491"/>
                <w:tab w:val="left" w:pos="734"/>
                <w:tab w:val="left" w:pos="1087"/>
                <w:tab w:val="left" w:pos="1229"/>
              </w:tabs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E2A1F">
              <w:rPr>
                <w:rFonts w:ascii="Times New Roman" w:hAnsi="Times New Roman" w:cs="Times New Roman"/>
                <w:szCs w:val="24"/>
              </w:rPr>
              <w:t>18 (20.45%)</w:t>
            </w:r>
          </w:p>
        </w:tc>
        <w:tc>
          <w:tcPr>
            <w:tcW w:w="1712" w:type="dxa"/>
            <w:tcBorders>
              <w:left w:val="nil"/>
              <w:bottom w:val="nil"/>
              <w:right w:val="nil"/>
            </w:tcBorders>
            <w:vAlign w:val="center"/>
          </w:tcPr>
          <w:p w:rsidR="00FE2A1F" w:rsidRPr="00FE2A1F" w:rsidRDefault="00FE2A1F" w:rsidP="00FE2A1F">
            <w:pPr>
              <w:tabs>
                <w:tab w:val="left" w:pos="475"/>
                <w:tab w:val="left" w:pos="761"/>
              </w:tabs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E2A1F">
              <w:rPr>
                <w:rFonts w:ascii="Times New Roman" w:hAnsi="Times New Roman" w:cs="Times New Roman"/>
                <w:szCs w:val="24"/>
              </w:rPr>
              <w:t>12 (13.64%)</w:t>
            </w:r>
          </w:p>
        </w:tc>
        <w:tc>
          <w:tcPr>
            <w:tcW w:w="1202" w:type="dxa"/>
            <w:tcBorders>
              <w:left w:val="nil"/>
              <w:bottom w:val="nil"/>
              <w:right w:val="nil"/>
            </w:tcBorders>
          </w:tcPr>
          <w:p w:rsidR="00FE2A1F" w:rsidRPr="00FE2A1F" w:rsidRDefault="00FE2A1F" w:rsidP="00FE2A1F">
            <w:pPr>
              <w:tabs>
                <w:tab w:val="left" w:pos="405"/>
              </w:tabs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E2A1F">
              <w:rPr>
                <w:rFonts w:ascii="Times New Roman" w:hAnsi="Times New Roman" w:cs="Times New Roman"/>
                <w:szCs w:val="24"/>
              </w:rPr>
              <w:t>0.23</w:t>
            </w:r>
          </w:p>
        </w:tc>
        <w:tc>
          <w:tcPr>
            <w:tcW w:w="1510" w:type="dxa"/>
            <w:tcBorders>
              <w:left w:val="nil"/>
              <w:bottom w:val="nil"/>
              <w:right w:val="nil"/>
            </w:tcBorders>
          </w:tcPr>
          <w:p w:rsidR="00FE2A1F" w:rsidRPr="00FE2A1F" w:rsidRDefault="00FE2A1F" w:rsidP="00FE2A1F">
            <w:pPr>
              <w:tabs>
                <w:tab w:val="left" w:pos="405"/>
              </w:tabs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E2A1F">
              <w:rPr>
                <w:rFonts w:ascii="Times New Roman" w:eastAsia="標楷體" w:hAnsi="Times New Roman" w:cs="Times New Roman" w:hint="eastAsia"/>
                <w:szCs w:val="24"/>
              </w:rPr>
              <w:t>0.18</w:t>
            </w:r>
          </w:p>
        </w:tc>
      </w:tr>
      <w:tr w:rsidR="00FE2A1F" w:rsidRPr="00FE2A1F" w:rsidTr="00047710">
        <w:tc>
          <w:tcPr>
            <w:tcW w:w="4459" w:type="dxa"/>
            <w:tcBorders>
              <w:top w:val="nil"/>
              <w:left w:val="nil"/>
              <w:bottom w:val="nil"/>
              <w:right w:val="nil"/>
            </w:tcBorders>
          </w:tcPr>
          <w:p w:rsidR="00FE2A1F" w:rsidRPr="00FE2A1F" w:rsidRDefault="00FE2A1F" w:rsidP="00FE2A1F">
            <w:pPr>
              <w:spacing w:beforeLines="50" w:before="180" w:line="480" w:lineRule="auto"/>
              <w:rPr>
                <w:rFonts w:ascii="Times New Roman" w:hAnsi="Times New Roman" w:cs="Times New Roman"/>
                <w:b/>
                <w:szCs w:val="24"/>
              </w:rPr>
            </w:pPr>
            <w:r w:rsidRPr="00FE2A1F">
              <w:rPr>
                <w:rFonts w:ascii="Times New Roman" w:hAnsi="Times New Roman" w:cs="Times New Roman"/>
                <w:b/>
                <w:szCs w:val="24"/>
              </w:rPr>
              <w:t>Cardiac arrhythmias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E2A1F" w:rsidRPr="00FE2A1F" w:rsidRDefault="00FE2A1F" w:rsidP="00FE2A1F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E2A1F">
              <w:rPr>
                <w:rFonts w:ascii="Times New Roman" w:hAnsi="Times New Roman" w:cs="Times New Roman"/>
                <w:szCs w:val="24"/>
              </w:rPr>
              <w:t>17 (19.32%)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E2A1F" w:rsidRPr="00FE2A1F" w:rsidRDefault="00FE2A1F" w:rsidP="00FE2A1F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E2A1F">
              <w:rPr>
                <w:rFonts w:ascii="Times New Roman" w:hAnsi="Times New Roman" w:cs="Times New Roman"/>
                <w:szCs w:val="24"/>
              </w:rPr>
              <w:t>18 (20.45%)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</w:tcPr>
          <w:p w:rsidR="00FE2A1F" w:rsidRPr="00FE2A1F" w:rsidRDefault="00FE2A1F" w:rsidP="00FE2A1F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E2A1F">
              <w:rPr>
                <w:rFonts w:ascii="Times New Roman" w:hAnsi="Times New Roman" w:cs="Times New Roman"/>
                <w:szCs w:val="24"/>
              </w:rPr>
              <w:t>0.</w:t>
            </w:r>
            <w:r w:rsidRPr="00FE2A1F">
              <w:rPr>
                <w:rFonts w:ascii="Times New Roman" w:hAnsi="Times New Roman" w:cs="Times New Roman" w:hint="eastAsia"/>
                <w:szCs w:val="24"/>
              </w:rPr>
              <w:t>85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</w:tcPr>
          <w:p w:rsidR="00FE2A1F" w:rsidRPr="00FE2A1F" w:rsidRDefault="00FE2A1F" w:rsidP="00FE2A1F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E2A1F">
              <w:rPr>
                <w:rFonts w:ascii="Times New Roman" w:eastAsia="標楷體" w:hAnsi="Times New Roman" w:cs="Times New Roman" w:hint="eastAsia"/>
                <w:szCs w:val="24"/>
              </w:rPr>
              <w:t>-0.03</w:t>
            </w:r>
          </w:p>
        </w:tc>
      </w:tr>
      <w:tr w:rsidR="00FE2A1F" w:rsidRPr="00FE2A1F" w:rsidTr="00047710">
        <w:tc>
          <w:tcPr>
            <w:tcW w:w="4459" w:type="dxa"/>
            <w:tcBorders>
              <w:top w:val="nil"/>
              <w:left w:val="nil"/>
              <w:bottom w:val="nil"/>
              <w:right w:val="nil"/>
            </w:tcBorders>
          </w:tcPr>
          <w:p w:rsidR="00FE2A1F" w:rsidRPr="00FE2A1F" w:rsidRDefault="00FE2A1F" w:rsidP="00FE2A1F">
            <w:pPr>
              <w:spacing w:beforeLines="50" w:before="180" w:line="480" w:lineRule="auto"/>
              <w:rPr>
                <w:rFonts w:ascii="Times New Roman" w:hAnsi="Times New Roman" w:cs="Times New Roman"/>
                <w:b/>
                <w:szCs w:val="24"/>
              </w:rPr>
            </w:pPr>
            <w:r w:rsidRPr="00FE2A1F">
              <w:rPr>
                <w:rFonts w:ascii="Times New Roman" w:hAnsi="Times New Roman" w:cs="Times New Roman"/>
                <w:b/>
                <w:szCs w:val="24"/>
              </w:rPr>
              <w:t>Valvular disease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E2A1F" w:rsidRPr="00FE2A1F" w:rsidRDefault="00FE2A1F" w:rsidP="00FE2A1F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E2A1F">
              <w:rPr>
                <w:rFonts w:ascii="Times New Roman" w:hAnsi="Times New Roman" w:cs="Times New Roman"/>
                <w:szCs w:val="24"/>
              </w:rPr>
              <w:t>3 (3.41%)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E2A1F" w:rsidRPr="00FE2A1F" w:rsidRDefault="00FE2A1F" w:rsidP="00FE2A1F">
            <w:pPr>
              <w:tabs>
                <w:tab w:val="left" w:pos="546"/>
              </w:tabs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E2A1F">
              <w:rPr>
                <w:rFonts w:ascii="Times New Roman" w:hAnsi="Times New Roman" w:cs="Times New Roman"/>
                <w:szCs w:val="24"/>
              </w:rPr>
              <w:t>1 (1.14%)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</w:tcPr>
          <w:p w:rsidR="00FE2A1F" w:rsidRPr="00FE2A1F" w:rsidRDefault="00FE2A1F" w:rsidP="00FE2A1F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E2A1F">
              <w:rPr>
                <w:rFonts w:ascii="Times New Roman" w:hAnsi="Times New Roman" w:cs="Times New Roman" w:hint="eastAsia"/>
                <w:szCs w:val="24"/>
              </w:rPr>
              <w:t>0.31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</w:tcPr>
          <w:p w:rsidR="00FE2A1F" w:rsidRPr="00FE2A1F" w:rsidRDefault="00FE2A1F" w:rsidP="00FE2A1F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E2A1F">
              <w:rPr>
                <w:rFonts w:ascii="Times New Roman" w:eastAsia="標楷體" w:hAnsi="Times New Roman" w:cs="Times New Roman" w:hint="eastAsia"/>
                <w:szCs w:val="24"/>
              </w:rPr>
              <w:t>0.15</w:t>
            </w:r>
          </w:p>
        </w:tc>
      </w:tr>
      <w:tr w:rsidR="00FE2A1F" w:rsidRPr="00FE2A1F" w:rsidTr="00047710">
        <w:tc>
          <w:tcPr>
            <w:tcW w:w="4459" w:type="dxa"/>
            <w:tcBorders>
              <w:top w:val="nil"/>
              <w:left w:val="nil"/>
              <w:bottom w:val="nil"/>
              <w:right w:val="nil"/>
            </w:tcBorders>
          </w:tcPr>
          <w:p w:rsidR="00FE2A1F" w:rsidRPr="00FE2A1F" w:rsidRDefault="00FE2A1F" w:rsidP="00FE2A1F">
            <w:pPr>
              <w:spacing w:beforeLines="50" w:before="180" w:line="480" w:lineRule="auto"/>
              <w:rPr>
                <w:rFonts w:ascii="Times New Roman" w:hAnsi="Times New Roman" w:cs="Times New Roman"/>
                <w:b/>
                <w:szCs w:val="24"/>
              </w:rPr>
            </w:pPr>
            <w:r w:rsidRPr="00FE2A1F">
              <w:rPr>
                <w:rFonts w:ascii="Times New Roman" w:hAnsi="Times New Roman" w:cs="Times New Roman"/>
                <w:b/>
                <w:szCs w:val="24"/>
              </w:rPr>
              <w:t>Pulmonary circulatory disorders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E2A1F" w:rsidRPr="00FE2A1F" w:rsidRDefault="00FE2A1F" w:rsidP="00FE2A1F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E2A1F">
              <w:rPr>
                <w:rFonts w:ascii="Times New Roman" w:hAnsi="Times New Roman" w:cs="Times New Roman"/>
                <w:szCs w:val="24"/>
              </w:rPr>
              <w:t>2 (2.27%)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E2A1F" w:rsidRPr="00FE2A1F" w:rsidRDefault="00FE2A1F" w:rsidP="00FE2A1F">
            <w:pPr>
              <w:tabs>
                <w:tab w:val="left" w:pos="629"/>
                <w:tab w:val="left" w:pos="859"/>
              </w:tabs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E2A1F">
              <w:rPr>
                <w:rFonts w:ascii="Times New Roman" w:hAnsi="Times New Roman" w:cs="Times New Roman"/>
                <w:szCs w:val="24"/>
              </w:rPr>
              <w:t>1 (1.14%)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</w:tcPr>
          <w:p w:rsidR="00FE2A1F" w:rsidRPr="00FE2A1F" w:rsidRDefault="00FE2A1F" w:rsidP="00FE2A1F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E2A1F">
              <w:rPr>
                <w:rFonts w:ascii="Times New Roman" w:hAnsi="Times New Roman" w:cs="Times New Roman" w:hint="eastAsia"/>
                <w:szCs w:val="24"/>
              </w:rPr>
              <w:t>0.56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</w:tcPr>
          <w:p w:rsidR="00FE2A1F" w:rsidRPr="00FE2A1F" w:rsidRDefault="00FE2A1F" w:rsidP="00FE2A1F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E2A1F">
              <w:rPr>
                <w:rFonts w:ascii="Times New Roman" w:eastAsia="標楷體" w:hAnsi="Times New Roman" w:cs="Times New Roman" w:hint="eastAsia"/>
                <w:szCs w:val="24"/>
              </w:rPr>
              <w:t>0.09</w:t>
            </w:r>
          </w:p>
        </w:tc>
      </w:tr>
      <w:tr w:rsidR="00FE2A1F" w:rsidRPr="00FE2A1F" w:rsidTr="00047710">
        <w:tc>
          <w:tcPr>
            <w:tcW w:w="4459" w:type="dxa"/>
            <w:tcBorders>
              <w:top w:val="nil"/>
              <w:left w:val="nil"/>
              <w:bottom w:val="nil"/>
              <w:right w:val="nil"/>
            </w:tcBorders>
          </w:tcPr>
          <w:p w:rsidR="00FE2A1F" w:rsidRPr="00FE2A1F" w:rsidRDefault="00FE2A1F" w:rsidP="00FE2A1F">
            <w:pPr>
              <w:spacing w:beforeLines="50" w:before="180" w:line="480" w:lineRule="auto"/>
              <w:rPr>
                <w:rFonts w:ascii="Times New Roman" w:hAnsi="Times New Roman" w:cs="Times New Roman"/>
                <w:b/>
                <w:szCs w:val="24"/>
              </w:rPr>
            </w:pPr>
            <w:r w:rsidRPr="00FE2A1F">
              <w:rPr>
                <w:rFonts w:ascii="Times New Roman" w:hAnsi="Times New Roman" w:cs="Times New Roman"/>
                <w:b/>
                <w:szCs w:val="24"/>
              </w:rPr>
              <w:t>Peripheral vascular disorders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E2A1F" w:rsidRPr="00FE2A1F" w:rsidRDefault="00FE2A1F" w:rsidP="00FE2A1F">
            <w:pPr>
              <w:tabs>
                <w:tab w:val="left" w:pos="579"/>
                <w:tab w:val="left" w:pos="734"/>
              </w:tabs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E2A1F">
              <w:rPr>
                <w:rFonts w:ascii="Times New Roman" w:hAnsi="Times New Roman" w:cs="Times New Roman"/>
                <w:szCs w:val="24"/>
              </w:rPr>
              <w:t>7 (7.95%)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E2A1F" w:rsidRPr="00FE2A1F" w:rsidRDefault="00FE2A1F" w:rsidP="00FE2A1F">
            <w:pPr>
              <w:tabs>
                <w:tab w:val="left" w:pos="740"/>
              </w:tabs>
              <w:spacing w:beforeLines="50" w:before="180" w:line="480" w:lineRule="auto"/>
              <w:ind w:firstLineChars="50" w:firstLine="120"/>
              <w:jc w:val="center"/>
              <w:rPr>
                <w:rFonts w:ascii="Times New Roman" w:hAnsi="Times New Roman" w:cs="Times New Roman"/>
                <w:szCs w:val="24"/>
              </w:rPr>
            </w:pPr>
            <w:r w:rsidRPr="00FE2A1F">
              <w:rPr>
                <w:rFonts w:ascii="Times New Roman" w:hAnsi="Times New Roman" w:cs="Times New Roman" w:hint="eastAsia"/>
                <w:szCs w:val="24"/>
              </w:rPr>
              <w:t>9 (</w:t>
            </w:r>
            <w:r w:rsidRPr="00FE2A1F">
              <w:rPr>
                <w:rFonts w:ascii="Times New Roman" w:hAnsi="Times New Roman" w:cs="Times New Roman"/>
                <w:szCs w:val="24"/>
              </w:rPr>
              <w:t>10.23%</w:t>
            </w:r>
            <w:r w:rsidRPr="00FE2A1F">
              <w:rPr>
                <w:rFonts w:ascii="Times New Roman" w:hAnsi="Times New Roman" w:cs="Times New Roman" w:hint="eastAsia"/>
                <w:szCs w:val="24"/>
              </w:rPr>
              <w:t>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</w:tcPr>
          <w:p w:rsidR="00FE2A1F" w:rsidRPr="00FE2A1F" w:rsidRDefault="00FE2A1F" w:rsidP="00FE2A1F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E2A1F">
              <w:rPr>
                <w:rFonts w:ascii="Times New Roman" w:hAnsi="Times New Roman" w:cs="Times New Roman"/>
                <w:szCs w:val="24"/>
              </w:rPr>
              <w:t>0.60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</w:tcPr>
          <w:p w:rsidR="00FE2A1F" w:rsidRPr="00FE2A1F" w:rsidRDefault="00FE2A1F" w:rsidP="00FE2A1F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E2A1F">
              <w:rPr>
                <w:rFonts w:ascii="Times New Roman" w:eastAsia="標楷體" w:hAnsi="Times New Roman" w:cs="Times New Roman"/>
                <w:szCs w:val="24"/>
              </w:rPr>
              <w:t>-</w:t>
            </w:r>
            <w:r w:rsidRPr="00FE2A1F">
              <w:rPr>
                <w:rFonts w:ascii="Times New Roman" w:eastAsia="標楷體" w:hAnsi="Times New Roman" w:cs="Times New Roman" w:hint="eastAsia"/>
                <w:szCs w:val="24"/>
              </w:rPr>
              <w:t>0.08</w:t>
            </w:r>
          </w:p>
        </w:tc>
      </w:tr>
      <w:tr w:rsidR="00FE2A1F" w:rsidRPr="00FE2A1F" w:rsidTr="00047710">
        <w:tc>
          <w:tcPr>
            <w:tcW w:w="4459" w:type="dxa"/>
            <w:tcBorders>
              <w:top w:val="nil"/>
              <w:left w:val="nil"/>
              <w:bottom w:val="nil"/>
              <w:right w:val="nil"/>
            </w:tcBorders>
          </w:tcPr>
          <w:p w:rsidR="00FE2A1F" w:rsidRPr="00FE2A1F" w:rsidRDefault="00FE2A1F" w:rsidP="00FE2A1F">
            <w:pPr>
              <w:spacing w:beforeLines="50" w:before="180" w:line="480" w:lineRule="auto"/>
              <w:rPr>
                <w:rFonts w:ascii="Times New Roman" w:hAnsi="Times New Roman" w:cs="Times New Roman"/>
                <w:b/>
                <w:szCs w:val="24"/>
              </w:rPr>
            </w:pPr>
            <w:r w:rsidRPr="00FE2A1F">
              <w:rPr>
                <w:rFonts w:ascii="Times New Roman" w:hAnsi="Times New Roman" w:cs="Times New Roman"/>
                <w:b/>
                <w:szCs w:val="24"/>
              </w:rPr>
              <w:t xml:space="preserve">Hypertension 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E2A1F" w:rsidRPr="00FE2A1F" w:rsidRDefault="00FE2A1F" w:rsidP="00FE2A1F">
            <w:pPr>
              <w:tabs>
                <w:tab w:val="left" w:pos="563"/>
              </w:tabs>
              <w:spacing w:beforeLines="50" w:before="180" w:line="480" w:lineRule="auto"/>
              <w:ind w:rightChars="50" w:right="120"/>
              <w:jc w:val="center"/>
              <w:rPr>
                <w:rFonts w:ascii="Times New Roman" w:hAnsi="Times New Roman" w:cs="Times New Roman"/>
                <w:szCs w:val="24"/>
              </w:rPr>
            </w:pPr>
            <w:r w:rsidRPr="00FE2A1F">
              <w:rPr>
                <w:rFonts w:ascii="Times New Roman" w:hAnsi="Times New Roman" w:cs="Times New Roman"/>
                <w:szCs w:val="24"/>
              </w:rPr>
              <w:t>33 (37.5%)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E2A1F" w:rsidRPr="00FE2A1F" w:rsidRDefault="00FE2A1F" w:rsidP="00FE2A1F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E2A1F">
              <w:rPr>
                <w:rFonts w:ascii="Times New Roman" w:hAnsi="Times New Roman" w:cs="Times New Roman" w:hint="eastAsia"/>
                <w:szCs w:val="24"/>
              </w:rPr>
              <w:t>32 (36.36%)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</w:tcPr>
          <w:p w:rsidR="00FE2A1F" w:rsidRPr="00FE2A1F" w:rsidRDefault="00FE2A1F" w:rsidP="00FE2A1F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E2A1F">
              <w:rPr>
                <w:rFonts w:ascii="Times New Roman" w:hAnsi="Times New Roman" w:cs="Times New Roman" w:hint="eastAsia"/>
                <w:szCs w:val="24"/>
              </w:rPr>
              <w:t>0.88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</w:tcPr>
          <w:p w:rsidR="00FE2A1F" w:rsidRPr="00FE2A1F" w:rsidRDefault="00FE2A1F" w:rsidP="00FE2A1F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E2A1F">
              <w:rPr>
                <w:rFonts w:ascii="Times New Roman" w:eastAsia="標楷體" w:hAnsi="Times New Roman" w:cs="Times New Roman" w:hint="eastAsia"/>
                <w:szCs w:val="24"/>
              </w:rPr>
              <w:t>0.02</w:t>
            </w:r>
          </w:p>
        </w:tc>
      </w:tr>
      <w:tr w:rsidR="00FE2A1F" w:rsidRPr="00FE2A1F" w:rsidTr="00047710">
        <w:tc>
          <w:tcPr>
            <w:tcW w:w="4459" w:type="dxa"/>
            <w:tcBorders>
              <w:top w:val="nil"/>
              <w:left w:val="nil"/>
              <w:bottom w:val="nil"/>
              <w:right w:val="nil"/>
            </w:tcBorders>
          </w:tcPr>
          <w:p w:rsidR="00FE2A1F" w:rsidRPr="00FE2A1F" w:rsidRDefault="00FE2A1F" w:rsidP="00FE2A1F">
            <w:pPr>
              <w:spacing w:beforeLines="50" w:before="180" w:line="480" w:lineRule="auto"/>
              <w:rPr>
                <w:rFonts w:ascii="Times New Roman" w:hAnsi="Times New Roman" w:cs="Times New Roman"/>
                <w:b/>
                <w:szCs w:val="24"/>
              </w:rPr>
            </w:pPr>
            <w:r w:rsidRPr="00FE2A1F">
              <w:rPr>
                <w:rFonts w:ascii="Times New Roman" w:hAnsi="Times New Roman" w:cs="Times New Roman"/>
                <w:b/>
                <w:szCs w:val="24"/>
              </w:rPr>
              <w:t xml:space="preserve">Paralysis 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E2A1F" w:rsidRPr="00FE2A1F" w:rsidRDefault="00FE2A1F" w:rsidP="00FE2A1F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E2A1F">
              <w:rPr>
                <w:rFonts w:ascii="Times New Roman" w:hAnsi="Times New Roman" w:cs="Times New Roman"/>
                <w:szCs w:val="24"/>
              </w:rPr>
              <w:t>6 (6.82%)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E2A1F" w:rsidRPr="00FE2A1F" w:rsidRDefault="00FE2A1F" w:rsidP="00FE2A1F">
            <w:pPr>
              <w:tabs>
                <w:tab w:val="left" w:pos="567"/>
              </w:tabs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E2A1F">
              <w:rPr>
                <w:rFonts w:ascii="Times New Roman" w:hAnsi="Times New Roman" w:cs="Times New Roman" w:hint="eastAsia"/>
                <w:szCs w:val="24"/>
              </w:rPr>
              <w:t>7 (7.95%)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</w:tcPr>
          <w:p w:rsidR="00FE2A1F" w:rsidRPr="00FE2A1F" w:rsidRDefault="00FE2A1F" w:rsidP="00FE2A1F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E2A1F">
              <w:rPr>
                <w:rFonts w:ascii="Times New Roman" w:hAnsi="Times New Roman" w:cs="Times New Roman" w:hint="eastAsia"/>
                <w:szCs w:val="24"/>
              </w:rPr>
              <w:t>0.77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</w:tcPr>
          <w:p w:rsidR="00FE2A1F" w:rsidRPr="00FE2A1F" w:rsidRDefault="00FE2A1F" w:rsidP="00FE2A1F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E2A1F">
              <w:rPr>
                <w:rFonts w:ascii="Times New Roman" w:eastAsia="標楷體" w:hAnsi="Times New Roman" w:cs="Times New Roman"/>
                <w:szCs w:val="24"/>
              </w:rPr>
              <w:t>-</w:t>
            </w:r>
            <w:r w:rsidRPr="00FE2A1F">
              <w:rPr>
                <w:rFonts w:ascii="Times New Roman" w:eastAsia="標楷體" w:hAnsi="Times New Roman" w:cs="Times New Roman" w:hint="eastAsia"/>
                <w:szCs w:val="24"/>
              </w:rPr>
              <w:t>0.04</w:t>
            </w:r>
          </w:p>
        </w:tc>
      </w:tr>
      <w:tr w:rsidR="00FE2A1F" w:rsidRPr="00FE2A1F" w:rsidTr="00047710">
        <w:tc>
          <w:tcPr>
            <w:tcW w:w="4459" w:type="dxa"/>
            <w:tcBorders>
              <w:top w:val="nil"/>
              <w:left w:val="nil"/>
              <w:bottom w:val="nil"/>
              <w:right w:val="nil"/>
            </w:tcBorders>
          </w:tcPr>
          <w:p w:rsidR="00FE2A1F" w:rsidRPr="00FE2A1F" w:rsidRDefault="00FE2A1F" w:rsidP="00FE2A1F">
            <w:pPr>
              <w:spacing w:beforeLines="50" w:before="180" w:line="480" w:lineRule="auto"/>
              <w:rPr>
                <w:rFonts w:ascii="Times New Roman" w:hAnsi="Times New Roman" w:cs="Times New Roman"/>
                <w:b/>
                <w:szCs w:val="24"/>
              </w:rPr>
            </w:pPr>
            <w:r w:rsidRPr="00FE2A1F">
              <w:rPr>
                <w:rFonts w:ascii="Times New Roman" w:hAnsi="Times New Roman" w:cs="Times New Roman"/>
                <w:b/>
                <w:szCs w:val="24"/>
              </w:rPr>
              <w:t>Other neurological disorders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E2A1F" w:rsidRPr="00FE2A1F" w:rsidRDefault="00FE2A1F" w:rsidP="00FE2A1F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E2A1F">
              <w:rPr>
                <w:rFonts w:ascii="Times New Roman" w:hAnsi="Times New Roman" w:cs="Times New Roman"/>
                <w:szCs w:val="24"/>
              </w:rPr>
              <w:t>12 (13.64%)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E2A1F" w:rsidRPr="00FE2A1F" w:rsidRDefault="00FE2A1F" w:rsidP="00FE2A1F">
            <w:pPr>
              <w:tabs>
                <w:tab w:val="left" w:pos="475"/>
                <w:tab w:val="left" w:pos="761"/>
              </w:tabs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E2A1F">
              <w:rPr>
                <w:rFonts w:ascii="Times New Roman" w:hAnsi="Times New Roman" w:cs="Times New Roman" w:hint="eastAsia"/>
                <w:szCs w:val="24"/>
              </w:rPr>
              <w:t>12 (</w:t>
            </w:r>
            <w:r w:rsidRPr="00FE2A1F">
              <w:rPr>
                <w:rFonts w:ascii="Times New Roman" w:hAnsi="Times New Roman" w:cs="Times New Roman"/>
                <w:szCs w:val="24"/>
              </w:rPr>
              <w:t>13.64%</w:t>
            </w:r>
            <w:r w:rsidRPr="00FE2A1F">
              <w:rPr>
                <w:rFonts w:ascii="Times New Roman" w:hAnsi="Times New Roman" w:cs="Times New Roman" w:hint="eastAsia"/>
                <w:szCs w:val="24"/>
              </w:rPr>
              <w:t>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</w:tcPr>
          <w:p w:rsidR="00FE2A1F" w:rsidRPr="00FE2A1F" w:rsidRDefault="00FE2A1F" w:rsidP="00FE2A1F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E2A1F">
              <w:rPr>
                <w:rFonts w:ascii="Times New Roman" w:hAnsi="Times New Roman" w:cs="Times New Roman" w:hint="eastAsia"/>
                <w:szCs w:val="24"/>
              </w:rPr>
              <w:t>1.00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</w:tcPr>
          <w:p w:rsidR="00FE2A1F" w:rsidRPr="00FE2A1F" w:rsidRDefault="00FE2A1F" w:rsidP="00FE2A1F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E2A1F">
              <w:rPr>
                <w:rFonts w:ascii="Times New Roman" w:eastAsia="標楷體" w:hAnsi="Times New Roman" w:cs="Times New Roman" w:hint="eastAsia"/>
                <w:szCs w:val="24"/>
              </w:rPr>
              <w:t>0</w:t>
            </w:r>
          </w:p>
        </w:tc>
      </w:tr>
      <w:tr w:rsidR="00FE2A1F" w:rsidRPr="00FE2A1F" w:rsidTr="00047710">
        <w:tc>
          <w:tcPr>
            <w:tcW w:w="4459" w:type="dxa"/>
            <w:tcBorders>
              <w:top w:val="nil"/>
              <w:left w:val="nil"/>
              <w:bottom w:val="nil"/>
              <w:right w:val="nil"/>
            </w:tcBorders>
          </w:tcPr>
          <w:p w:rsidR="00FE2A1F" w:rsidRPr="00FE2A1F" w:rsidRDefault="00FE2A1F" w:rsidP="00FE2A1F">
            <w:pPr>
              <w:spacing w:beforeLines="50" w:before="180" w:line="480" w:lineRule="auto"/>
              <w:rPr>
                <w:rFonts w:ascii="Times New Roman" w:hAnsi="Times New Roman" w:cs="Times New Roman"/>
                <w:b/>
                <w:szCs w:val="24"/>
              </w:rPr>
            </w:pPr>
            <w:r w:rsidRPr="00FE2A1F">
              <w:rPr>
                <w:rFonts w:ascii="Times New Roman" w:hAnsi="Times New Roman" w:cs="Times New Roman"/>
                <w:b/>
                <w:szCs w:val="24"/>
              </w:rPr>
              <w:t>Chronic pulmonary disease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E2A1F" w:rsidRPr="00FE2A1F" w:rsidRDefault="00FE2A1F" w:rsidP="00FE2A1F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E2A1F">
              <w:rPr>
                <w:rFonts w:ascii="Times New Roman" w:hAnsi="Times New Roman" w:cs="Times New Roman"/>
                <w:szCs w:val="24"/>
              </w:rPr>
              <w:t>21 (23.86%)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E2A1F" w:rsidRPr="00FE2A1F" w:rsidRDefault="00FE2A1F" w:rsidP="00FE2A1F">
            <w:pPr>
              <w:tabs>
                <w:tab w:val="left" w:pos="734"/>
                <w:tab w:val="left" w:pos="893"/>
              </w:tabs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E2A1F">
              <w:rPr>
                <w:rFonts w:ascii="Times New Roman" w:hAnsi="Times New Roman" w:cs="Times New Roman" w:hint="eastAsia"/>
                <w:szCs w:val="24"/>
              </w:rPr>
              <w:t>23 (</w:t>
            </w:r>
            <w:r w:rsidRPr="00FE2A1F">
              <w:rPr>
                <w:rFonts w:ascii="Times New Roman" w:hAnsi="Times New Roman" w:cs="Times New Roman"/>
                <w:szCs w:val="24"/>
              </w:rPr>
              <w:t>26.14%</w:t>
            </w:r>
            <w:r w:rsidRPr="00FE2A1F">
              <w:rPr>
                <w:rFonts w:ascii="Times New Roman" w:hAnsi="Times New Roman" w:cs="Times New Roman" w:hint="eastAsia"/>
                <w:szCs w:val="24"/>
              </w:rPr>
              <w:t>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</w:tcPr>
          <w:p w:rsidR="00FE2A1F" w:rsidRPr="00FE2A1F" w:rsidRDefault="00FE2A1F" w:rsidP="00FE2A1F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E2A1F">
              <w:rPr>
                <w:rFonts w:ascii="Times New Roman" w:hAnsi="Times New Roman" w:cs="Times New Roman" w:hint="eastAsia"/>
                <w:szCs w:val="24"/>
              </w:rPr>
              <w:t>0.73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</w:tcPr>
          <w:p w:rsidR="00FE2A1F" w:rsidRPr="00FE2A1F" w:rsidRDefault="00FE2A1F" w:rsidP="00FE2A1F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E2A1F">
              <w:rPr>
                <w:rFonts w:ascii="Times New Roman" w:eastAsia="標楷體" w:hAnsi="Times New Roman" w:cs="Times New Roman"/>
                <w:szCs w:val="24"/>
              </w:rPr>
              <w:t>-</w:t>
            </w:r>
            <w:r w:rsidRPr="00FE2A1F">
              <w:rPr>
                <w:rFonts w:ascii="Times New Roman" w:eastAsia="標楷體" w:hAnsi="Times New Roman" w:cs="Times New Roman" w:hint="eastAsia"/>
                <w:szCs w:val="24"/>
              </w:rPr>
              <w:t>0.05</w:t>
            </w:r>
          </w:p>
        </w:tc>
      </w:tr>
      <w:tr w:rsidR="00FE2A1F" w:rsidRPr="00FE2A1F" w:rsidTr="00047710">
        <w:tc>
          <w:tcPr>
            <w:tcW w:w="4459" w:type="dxa"/>
            <w:tcBorders>
              <w:top w:val="nil"/>
              <w:left w:val="nil"/>
              <w:bottom w:val="nil"/>
              <w:right w:val="nil"/>
            </w:tcBorders>
          </w:tcPr>
          <w:p w:rsidR="00FE2A1F" w:rsidRPr="00FE2A1F" w:rsidRDefault="00FE2A1F" w:rsidP="00FE2A1F">
            <w:pPr>
              <w:spacing w:beforeLines="50" w:before="180" w:line="480" w:lineRule="auto"/>
              <w:rPr>
                <w:rFonts w:ascii="Times New Roman" w:hAnsi="Times New Roman" w:cs="Times New Roman"/>
                <w:b/>
                <w:szCs w:val="24"/>
              </w:rPr>
            </w:pPr>
            <w:r w:rsidRPr="00FE2A1F">
              <w:rPr>
                <w:rFonts w:ascii="Times New Roman" w:hAnsi="Times New Roman" w:cs="Times New Roman"/>
                <w:b/>
                <w:szCs w:val="24"/>
              </w:rPr>
              <w:t>Diabetes, umcomplicated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E2A1F" w:rsidRPr="00FE2A1F" w:rsidRDefault="00FE2A1F" w:rsidP="00FE2A1F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E2A1F">
              <w:rPr>
                <w:rFonts w:ascii="Times New Roman" w:hAnsi="Times New Roman" w:cs="Times New Roman"/>
                <w:szCs w:val="24"/>
              </w:rPr>
              <w:t>24 (27.27%)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E2A1F" w:rsidRPr="00FE2A1F" w:rsidRDefault="00FE2A1F" w:rsidP="00FE2A1F">
            <w:pPr>
              <w:tabs>
                <w:tab w:val="left" w:pos="582"/>
              </w:tabs>
              <w:spacing w:beforeLines="50" w:before="180" w:line="480" w:lineRule="auto"/>
              <w:ind w:rightChars="130" w:right="312"/>
              <w:jc w:val="center"/>
              <w:rPr>
                <w:rFonts w:ascii="Times New Roman" w:hAnsi="Times New Roman" w:cs="Times New Roman"/>
                <w:szCs w:val="24"/>
              </w:rPr>
            </w:pPr>
            <w:r w:rsidRPr="00FE2A1F">
              <w:rPr>
                <w:rFonts w:ascii="Times New Roman" w:hAnsi="Times New Roman" w:cs="Times New Roman" w:hint="eastAsia"/>
                <w:szCs w:val="24"/>
              </w:rPr>
              <w:t>22 (</w:t>
            </w:r>
            <w:r w:rsidRPr="00FE2A1F">
              <w:rPr>
                <w:rFonts w:ascii="Times New Roman" w:hAnsi="Times New Roman" w:cs="Times New Roman"/>
                <w:szCs w:val="24"/>
              </w:rPr>
              <w:t>25%</w:t>
            </w:r>
            <w:r w:rsidRPr="00FE2A1F">
              <w:rPr>
                <w:rFonts w:ascii="Times New Roman" w:hAnsi="Times New Roman" w:cs="Times New Roman" w:hint="eastAsia"/>
                <w:szCs w:val="24"/>
              </w:rPr>
              <w:t>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</w:tcPr>
          <w:p w:rsidR="00FE2A1F" w:rsidRPr="00FE2A1F" w:rsidRDefault="00FE2A1F" w:rsidP="00FE2A1F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E2A1F">
              <w:rPr>
                <w:rFonts w:ascii="Times New Roman" w:hAnsi="Times New Roman" w:cs="Times New Roman" w:hint="eastAsia"/>
                <w:szCs w:val="24"/>
              </w:rPr>
              <w:t>0.73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</w:tcPr>
          <w:p w:rsidR="00FE2A1F" w:rsidRPr="00FE2A1F" w:rsidRDefault="00FE2A1F" w:rsidP="00FE2A1F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E2A1F">
              <w:rPr>
                <w:rFonts w:ascii="Times New Roman" w:eastAsia="標楷體" w:hAnsi="Times New Roman" w:cs="Times New Roman" w:hint="eastAsia"/>
                <w:szCs w:val="24"/>
              </w:rPr>
              <w:t>0.05</w:t>
            </w:r>
          </w:p>
        </w:tc>
      </w:tr>
      <w:tr w:rsidR="00FE2A1F" w:rsidRPr="00FE2A1F" w:rsidTr="00047710">
        <w:tc>
          <w:tcPr>
            <w:tcW w:w="4459" w:type="dxa"/>
            <w:tcBorders>
              <w:top w:val="nil"/>
              <w:left w:val="nil"/>
              <w:bottom w:val="nil"/>
              <w:right w:val="nil"/>
            </w:tcBorders>
          </w:tcPr>
          <w:p w:rsidR="00FE2A1F" w:rsidRPr="00FE2A1F" w:rsidRDefault="00FE2A1F" w:rsidP="00FE2A1F">
            <w:pPr>
              <w:spacing w:beforeLines="50" w:before="180" w:line="480" w:lineRule="auto"/>
              <w:rPr>
                <w:rFonts w:ascii="Times New Roman" w:hAnsi="Times New Roman" w:cs="Times New Roman"/>
                <w:b/>
                <w:szCs w:val="24"/>
              </w:rPr>
            </w:pPr>
            <w:r w:rsidRPr="00FE2A1F">
              <w:rPr>
                <w:rFonts w:ascii="Times New Roman" w:hAnsi="Times New Roman" w:cs="Times New Roman"/>
                <w:b/>
                <w:szCs w:val="24"/>
              </w:rPr>
              <w:t>Diabetes, complicated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E2A1F" w:rsidRPr="00FE2A1F" w:rsidRDefault="00FE2A1F" w:rsidP="00FE2A1F">
            <w:pPr>
              <w:tabs>
                <w:tab w:val="left" w:pos="491"/>
                <w:tab w:val="left" w:pos="759"/>
              </w:tabs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E2A1F">
              <w:rPr>
                <w:rFonts w:ascii="Times New Roman" w:hAnsi="Times New Roman" w:cs="Times New Roman"/>
                <w:szCs w:val="24"/>
              </w:rPr>
              <w:t>3 (3.41%)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E2A1F" w:rsidRPr="00FE2A1F" w:rsidRDefault="00FE2A1F" w:rsidP="00FE2A1F">
            <w:pPr>
              <w:tabs>
                <w:tab w:val="left" w:pos="425"/>
                <w:tab w:val="left" w:pos="618"/>
              </w:tabs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E2A1F">
              <w:rPr>
                <w:rFonts w:ascii="Times New Roman" w:hAnsi="Times New Roman" w:cs="Times New Roman" w:hint="eastAsia"/>
                <w:szCs w:val="24"/>
              </w:rPr>
              <w:t>1 (</w:t>
            </w:r>
            <w:r w:rsidRPr="00FE2A1F">
              <w:rPr>
                <w:rFonts w:ascii="Times New Roman" w:hAnsi="Times New Roman" w:cs="Times New Roman"/>
                <w:szCs w:val="24"/>
              </w:rPr>
              <w:t>1.14%</w:t>
            </w:r>
            <w:r w:rsidRPr="00FE2A1F">
              <w:rPr>
                <w:rFonts w:ascii="Times New Roman" w:hAnsi="Times New Roman" w:cs="Times New Roman" w:hint="eastAsia"/>
                <w:szCs w:val="24"/>
              </w:rPr>
              <w:t>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</w:tcPr>
          <w:p w:rsidR="00FE2A1F" w:rsidRPr="00FE2A1F" w:rsidRDefault="00FE2A1F" w:rsidP="00FE2A1F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E2A1F">
              <w:rPr>
                <w:rFonts w:ascii="Times New Roman" w:hAnsi="Times New Roman" w:cs="Times New Roman" w:hint="eastAsia"/>
                <w:szCs w:val="24"/>
              </w:rPr>
              <w:t>0.31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</w:tcPr>
          <w:p w:rsidR="00FE2A1F" w:rsidRPr="00FE2A1F" w:rsidRDefault="00FE2A1F" w:rsidP="00FE2A1F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E2A1F">
              <w:rPr>
                <w:rFonts w:ascii="Times New Roman" w:eastAsia="標楷體" w:hAnsi="Times New Roman" w:cs="Times New Roman" w:hint="eastAsia"/>
                <w:szCs w:val="24"/>
              </w:rPr>
              <w:t>0.1</w:t>
            </w:r>
            <w:r w:rsidRPr="00FE2A1F">
              <w:rPr>
                <w:rFonts w:ascii="Times New Roman" w:eastAsia="標楷體" w:hAnsi="Times New Roman" w:cs="Times New Roman"/>
                <w:szCs w:val="24"/>
              </w:rPr>
              <w:t>5</w:t>
            </w:r>
          </w:p>
        </w:tc>
      </w:tr>
      <w:tr w:rsidR="00FE2A1F" w:rsidRPr="00FE2A1F" w:rsidTr="00047710">
        <w:tc>
          <w:tcPr>
            <w:tcW w:w="4459" w:type="dxa"/>
            <w:tcBorders>
              <w:top w:val="nil"/>
              <w:left w:val="nil"/>
              <w:bottom w:val="nil"/>
              <w:right w:val="nil"/>
            </w:tcBorders>
          </w:tcPr>
          <w:p w:rsidR="00FE2A1F" w:rsidRPr="00FE2A1F" w:rsidRDefault="00FE2A1F" w:rsidP="00FE2A1F">
            <w:pPr>
              <w:spacing w:beforeLines="50" w:before="180" w:line="480" w:lineRule="auto"/>
              <w:rPr>
                <w:rFonts w:ascii="Times New Roman" w:hAnsi="Times New Roman" w:cs="Times New Roman"/>
                <w:b/>
                <w:szCs w:val="24"/>
              </w:rPr>
            </w:pPr>
            <w:r w:rsidRPr="00FE2A1F">
              <w:rPr>
                <w:rFonts w:ascii="Times New Roman" w:hAnsi="Times New Roman" w:cs="Times New Roman"/>
                <w:b/>
                <w:szCs w:val="24"/>
              </w:rPr>
              <w:t xml:space="preserve">Hypothyroidism 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E2A1F" w:rsidRPr="00FE2A1F" w:rsidRDefault="00FE2A1F" w:rsidP="00FE2A1F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E2A1F">
              <w:rPr>
                <w:rFonts w:ascii="Times New Roman" w:hAnsi="Times New Roman" w:cs="Times New Roman"/>
                <w:szCs w:val="24"/>
              </w:rPr>
              <w:t>10 (11.36%)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E2A1F" w:rsidRPr="00FE2A1F" w:rsidRDefault="00FE2A1F" w:rsidP="00FE2A1F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E2A1F">
              <w:rPr>
                <w:rFonts w:ascii="Times New Roman" w:hAnsi="Times New Roman" w:cs="Times New Roman" w:hint="eastAsia"/>
                <w:szCs w:val="24"/>
              </w:rPr>
              <w:t>13 (</w:t>
            </w:r>
            <w:r w:rsidRPr="00FE2A1F">
              <w:rPr>
                <w:rFonts w:ascii="Times New Roman" w:hAnsi="Times New Roman" w:cs="Times New Roman"/>
                <w:szCs w:val="24"/>
              </w:rPr>
              <w:t>14.77%</w:t>
            </w:r>
            <w:r w:rsidRPr="00FE2A1F">
              <w:rPr>
                <w:rFonts w:ascii="Times New Roman" w:hAnsi="Times New Roman" w:cs="Times New Roman" w:hint="eastAsia"/>
                <w:szCs w:val="24"/>
              </w:rPr>
              <w:t>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</w:tcPr>
          <w:p w:rsidR="00FE2A1F" w:rsidRPr="00FE2A1F" w:rsidRDefault="00FE2A1F" w:rsidP="00FE2A1F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E2A1F">
              <w:rPr>
                <w:rFonts w:ascii="Times New Roman" w:hAnsi="Times New Roman" w:cs="Times New Roman" w:hint="eastAsia"/>
                <w:szCs w:val="24"/>
              </w:rPr>
              <w:t>0.50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</w:tcPr>
          <w:p w:rsidR="00FE2A1F" w:rsidRPr="00FE2A1F" w:rsidRDefault="00FE2A1F" w:rsidP="00FE2A1F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E2A1F">
              <w:rPr>
                <w:rFonts w:ascii="Times New Roman" w:eastAsia="標楷體" w:hAnsi="Times New Roman" w:cs="Times New Roman"/>
                <w:szCs w:val="24"/>
              </w:rPr>
              <w:t>-</w:t>
            </w:r>
            <w:r w:rsidRPr="00FE2A1F">
              <w:rPr>
                <w:rFonts w:ascii="Times New Roman" w:eastAsia="標楷體" w:hAnsi="Times New Roman" w:cs="Times New Roman" w:hint="eastAsia"/>
                <w:szCs w:val="24"/>
              </w:rPr>
              <w:t>0.10</w:t>
            </w:r>
          </w:p>
        </w:tc>
      </w:tr>
      <w:tr w:rsidR="00FE2A1F" w:rsidRPr="00FE2A1F" w:rsidTr="00047710">
        <w:tc>
          <w:tcPr>
            <w:tcW w:w="4459" w:type="dxa"/>
            <w:tcBorders>
              <w:top w:val="nil"/>
              <w:left w:val="nil"/>
              <w:bottom w:val="nil"/>
              <w:right w:val="nil"/>
            </w:tcBorders>
          </w:tcPr>
          <w:p w:rsidR="00FE2A1F" w:rsidRPr="00FE2A1F" w:rsidRDefault="00FE2A1F" w:rsidP="00FE2A1F">
            <w:pPr>
              <w:spacing w:beforeLines="50" w:before="180" w:line="480" w:lineRule="auto"/>
              <w:rPr>
                <w:rFonts w:ascii="Times New Roman" w:hAnsi="Times New Roman" w:cs="Times New Roman"/>
                <w:b/>
                <w:szCs w:val="24"/>
              </w:rPr>
            </w:pPr>
            <w:r w:rsidRPr="00FE2A1F">
              <w:rPr>
                <w:rFonts w:ascii="Times New Roman" w:hAnsi="Times New Roman" w:cs="Times New Roman"/>
                <w:b/>
                <w:szCs w:val="24"/>
              </w:rPr>
              <w:t xml:space="preserve">Renal failure 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E2A1F" w:rsidRPr="00FE2A1F" w:rsidRDefault="00FE2A1F" w:rsidP="00FE2A1F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E2A1F">
              <w:rPr>
                <w:rFonts w:ascii="Times New Roman" w:hAnsi="Times New Roman" w:cs="Times New Roman"/>
                <w:szCs w:val="24"/>
              </w:rPr>
              <w:t>15 (17.05%)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E2A1F" w:rsidRPr="00FE2A1F" w:rsidRDefault="00FE2A1F" w:rsidP="00FE2A1F">
            <w:pPr>
              <w:tabs>
                <w:tab w:val="left" w:pos="567"/>
              </w:tabs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E2A1F">
              <w:rPr>
                <w:rFonts w:ascii="Times New Roman" w:hAnsi="Times New Roman" w:cs="Times New Roman" w:hint="eastAsia"/>
                <w:szCs w:val="24"/>
              </w:rPr>
              <w:t>20 (</w:t>
            </w:r>
            <w:r w:rsidRPr="00FE2A1F">
              <w:rPr>
                <w:rFonts w:ascii="Times New Roman" w:hAnsi="Times New Roman" w:cs="Times New Roman"/>
                <w:szCs w:val="24"/>
              </w:rPr>
              <w:t>22.73%</w:t>
            </w:r>
            <w:r w:rsidRPr="00FE2A1F">
              <w:rPr>
                <w:rFonts w:ascii="Times New Roman" w:hAnsi="Times New Roman" w:cs="Times New Roman" w:hint="eastAsia"/>
                <w:szCs w:val="24"/>
              </w:rPr>
              <w:t>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</w:tcPr>
          <w:p w:rsidR="00FE2A1F" w:rsidRPr="00FE2A1F" w:rsidRDefault="00FE2A1F" w:rsidP="00FE2A1F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E2A1F">
              <w:rPr>
                <w:rFonts w:ascii="Times New Roman" w:hAnsi="Times New Roman" w:cs="Times New Roman" w:hint="eastAsia"/>
                <w:szCs w:val="24"/>
              </w:rPr>
              <w:t>0.35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</w:tcPr>
          <w:p w:rsidR="00FE2A1F" w:rsidRPr="00FE2A1F" w:rsidRDefault="00FE2A1F" w:rsidP="00FE2A1F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E2A1F">
              <w:rPr>
                <w:rFonts w:ascii="Times New Roman" w:eastAsia="標楷體" w:hAnsi="Times New Roman" w:cs="Times New Roman"/>
                <w:szCs w:val="24"/>
              </w:rPr>
              <w:t>-</w:t>
            </w:r>
            <w:r w:rsidRPr="00FE2A1F">
              <w:rPr>
                <w:rFonts w:ascii="Times New Roman" w:eastAsia="標楷體" w:hAnsi="Times New Roman" w:cs="Times New Roman" w:hint="eastAsia"/>
                <w:szCs w:val="24"/>
              </w:rPr>
              <w:t>0.14</w:t>
            </w:r>
          </w:p>
        </w:tc>
      </w:tr>
      <w:tr w:rsidR="00FE2A1F" w:rsidRPr="00FE2A1F" w:rsidTr="00047710">
        <w:tc>
          <w:tcPr>
            <w:tcW w:w="4459" w:type="dxa"/>
            <w:tcBorders>
              <w:top w:val="nil"/>
              <w:left w:val="nil"/>
              <w:bottom w:val="nil"/>
              <w:right w:val="nil"/>
            </w:tcBorders>
          </w:tcPr>
          <w:p w:rsidR="00FE2A1F" w:rsidRPr="00FE2A1F" w:rsidRDefault="00FE2A1F" w:rsidP="00FE2A1F">
            <w:pPr>
              <w:spacing w:beforeLines="50" w:before="180" w:line="480" w:lineRule="auto"/>
              <w:rPr>
                <w:rFonts w:ascii="Times New Roman" w:hAnsi="Times New Roman" w:cs="Times New Roman"/>
                <w:b/>
                <w:szCs w:val="24"/>
              </w:rPr>
            </w:pPr>
            <w:r w:rsidRPr="00FE2A1F">
              <w:rPr>
                <w:rFonts w:ascii="Times New Roman" w:hAnsi="Times New Roman" w:cs="Times New Roman"/>
                <w:b/>
                <w:szCs w:val="24"/>
              </w:rPr>
              <w:lastRenderedPageBreak/>
              <w:t>Liver disease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E2A1F" w:rsidRPr="00FE2A1F" w:rsidRDefault="00FE2A1F" w:rsidP="00FE2A1F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E2A1F">
              <w:rPr>
                <w:rFonts w:ascii="Times New Roman" w:hAnsi="Times New Roman" w:cs="Times New Roman"/>
                <w:szCs w:val="24"/>
              </w:rPr>
              <w:t>15 (17.05%)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E2A1F" w:rsidRPr="00FE2A1F" w:rsidRDefault="00FE2A1F" w:rsidP="00FE2A1F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E2A1F">
              <w:rPr>
                <w:rFonts w:ascii="Times New Roman" w:hAnsi="Times New Roman" w:cs="Times New Roman" w:hint="eastAsia"/>
                <w:szCs w:val="24"/>
              </w:rPr>
              <w:t>20 (</w:t>
            </w:r>
            <w:r w:rsidRPr="00FE2A1F">
              <w:rPr>
                <w:rFonts w:ascii="Times New Roman" w:hAnsi="Times New Roman" w:cs="Times New Roman"/>
                <w:szCs w:val="24"/>
              </w:rPr>
              <w:t>22.73%</w:t>
            </w:r>
            <w:r w:rsidRPr="00FE2A1F">
              <w:rPr>
                <w:rFonts w:ascii="Times New Roman" w:hAnsi="Times New Roman" w:cs="Times New Roman" w:hint="eastAsia"/>
                <w:szCs w:val="24"/>
              </w:rPr>
              <w:t>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</w:tcPr>
          <w:p w:rsidR="00FE2A1F" w:rsidRPr="00FE2A1F" w:rsidRDefault="00FE2A1F" w:rsidP="00FE2A1F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E2A1F">
              <w:rPr>
                <w:rFonts w:ascii="Times New Roman" w:hAnsi="Times New Roman" w:cs="Times New Roman" w:hint="eastAsia"/>
                <w:szCs w:val="24"/>
              </w:rPr>
              <w:t>0.35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</w:tcPr>
          <w:p w:rsidR="00FE2A1F" w:rsidRPr="00FE2A1F" w:rsidRDefault="00FE2A1F" w:rsidP="00FE2A1F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E2A1F">
              <w:rPr>
                <w:rFonts w:ascii="Times New Roman" w:eastAsia="標楷體" w:hAnsi="Times New Roman" w:cs="Times New Roman"/>
                <w:szCs w:val="24"/>
              </w:rPr>
              <w:t>-</w:t>
            </w:r>
            <w:r w:rsidRPr="00FE2A1F">
              <w:rPr>
                <w:rFonts w:ascii="Times New Roman" w:eastAsia="標楷體" w:hAnsi="Times New Roman" w:cs="Times New Roman" w:hint="eastAsia"/>
                <w:szCs w:val="24"/>
              </w:rPr>
              <w:t>0.</w:t>
            </w:r>
            <w:r w:rsidRPr="00FE2A1F">
              <w:rPr>
                <w:rFonts w:ascii="Times New Roman" w:eastAsia="標楷體" w:hAnsi="Times New Roman" w:cs="Times New Roman"/>
                <w:szCs w:val="24"/>
              </w:rPr>
              <w:t>14</w:t>
            </w:r>
          </w:p>
        </w:tc>
      </w:tr>
      <w:tr w:rsidR="00FE2A1F" w:rsidRPr="00FE2A1F" w:rsidTr="00047710">
        <w:tc>
          <w:tcPr>
            <w:tcW w:w="4459" w:type="dxa"/>
            <w:tcBorders>
              <w:top w:val="nil"/>
              <w:left w:val="nil"/>
              <w:bottom w:val="nil"/>
              <w:right w:val="nil"/>
            </w:tcBorders>
          </w:tcPr>
          <w:p w:rsidR="00FE2A1F" w:rsidRPr="00FE2A1F" w:rsidRDefault="00FE2A1F" w:rsidP="00FE2A1F">
            <w:pPr>
              <w:spacing w:beforeLines="50" w:before="180" w:line="480" w:lineRule="auto"/>
              <w:rPr>
                <w:rFonts w:ascii="Times New Roman" w:hAnsi="Times New Roman" w:cs="Times New Roman"/>
                <w:b/>
                <w:szCs w:val="24"/>
              </w:rPr>
            </w:pPr>
            <w:r w:rsidRPr="00FE2A1F">
              <w:rPr>
                <w:rFonts w:ascii="Times New Roman" w:hAnsi="Times New Roman" w:cs="Times New Roman"/>
                <w:b/>
                <w:szCs w:val="24"/>
              </w:rPr>
              <w:t>Peptic ulcer disease excluding bleeding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E2A1F" w:rsidRPr="00FE2A1F" w:rsidRDefault="00FE2A1F" w:rsidP="00FE2A1F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E2A1F">
              <w:rPr>
                <w:rFonts w:ascii="Times New Roman" w:hAnsi="Times New Roman" w:cs="Times New Roman"/>
                <w:szCs w:val="24"/>
              </w:rPr>
              <w:t>2 (2.27%)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E2A1F" w:rsidRPr="00FE2A1F" w:rsidRDefault="00FE2A1F" w:rsidP="00FE2A1F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E2A1F">
              <w:rPr>
                <w:rFonts w:ascii="Times New Roman" w:hAnsi="Times New Roman" w:cs="Times New Roman" w:hint="eastAsia"/>
                <w:szCs w:val="24"/>
              </w:rPr>
              <w:t>2 (</w:t>
            </w:r>
            <w:r w:rsidRPr="00FE2A1F">
              <w:rPr>
                <w:rFonts w:ascii="Times New Roman" w:hAnsi="Times New Roman" w:cs="Times New Roman"/>
                <w:szCs w:val="24"/>
              </w:rPr>
              <w:t>2.27%</w:t>
            </w:r>
            <w:r w:rsidRPr="00FE2A1F">
              <w:rPr>
                <w:rFonts w:ascii="Times New Roman" w:hAnsi="Times New Roman" w:cs="Times New Roman" w:hint="eastAsia"/>
                <w:szCs w:val="24"/>
              </w:rPr>
              <w:t>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</w:tcPr>
          <w:p w:rsidR="00FE2A1F" w:rsidRPr="00FE2A1F" w:rsidRDefault="00FE2A1F" w:rsidP="00FE2A1F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E2A1F">
              <w:rPr>
                <w:rFonts w:ascii="Times New Roman" w:hAnsi="Times New Roman" w:cs="Times New Roman" w:hint="eastAsia"/>
                <w:szCs w:val="24"/>
              </w:rPr>
              <w:t>1.00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</w:tcPr>
          <w:p w:rsidR="00FE2A1F" w:rsidRPr="00FE2A1F" w:rsidRDefault="00FE2A1F" w:rsidP="00FE2A1F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E2A1F">
              <w:rPr>
                <w:rFonts w:ascii="Times New Roman" w:eastAsia="標楷體" w:hAnsi="Times New Roman" w:cs="Times New Roman"/>
                <w:szCs w:val="24"/>
              </w:rPr>
              <w:t>0</w:t>
            </w:r>
          </w:p>
        </w:tc>
      </w:tr>
      <w:tr w:rsidR="00FE2A1F" w:rsidRPr="00FE2A1F" w:rsidTr="00047710">
        <w:tc>
          <w:tcPr>
            <w:tcW w:w="4459" w:type="dxa"/>
            <w:tcBorders>
              <w:top w:val="nil"/>
              <w:left w:val="nil"/>
              <w:bottom w:val="nil"/>
              <w:right w:val="nil"/>
            </w:tcBorders>
          </w:tcPr>
          <w:p w:rsidR="00FE2A1F" w:rsidRPr="00FE2A1F" w:rsidRDefault="00FE2A1F" w:rsidP="00FE2A1F">
            <w:pPr>
              <w:spacing w:beforeLines="50" w:before="180" w:line="480" w:lineRule="auto"/>
              <w:rPr>
                <w:rFonts w:ascii="Times New Roman" w:hAnsi="Times New Roman" w:cs="Times New Roman"/>
                <w:b/>
                <w:szCs w:val="24"/>
              </w:rPr>
            </w:pPr>
            <w:r w:rsidRPr="00FE2A1F">
              <w:rPr>
                <w:rFonts w:ascii="Times New Roman" w:hAnsi="Times New Roman" w:cs="Times New Roman"/>
                <w:b/>
                <w:szCs w:val="24"/>
              </w:rPr>
              <w:t>AIDS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E2A1F" w:rsidRPr="00FE2A1F" w:rsidRDefault="00FE2A1F" w:rsidP="00FE2A1F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E2A1F">
              <w:rPr>
                <w:rFonts w:ascii="Times New Roman" w:hAnsi="Times New Roman" w:cs="Times New Roman"/>
                <w:szCs w:val="24"/>
              </w:rPr>
              <w:t>6 (6.82%)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E2A1F" w:rsidRPr="00FE2A1F" w:rsidRDefault="00FE2A1F" w:rsidP="00FE2A1F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E2A1F">
              <w:rPr>
                <w:rFonts w:ascii="Times New Roman" w:hAnsi="Times New Roman" w:cs="Times New Roman" w:hint="eastAsia"/>
                <w:szCs w:val="24"/>
              </w:rPr>
              <w:t>2 (</w:t>
            </w:r>
            <w:r w:rsidRPr="00FE2A1F">
              <w:rPr>
                <w:rFonts w:ascii="Times New Roman" w:hAnsi="Times New Roman" w:cs="Times New Roman"/>
                <w:szCs w:val="24"/>
              </w:rPr>
              <w:t>2.27%</w:t>
            </w:r>
            <w:r w:rsidRPr="00FE2A1F">
              <w:rPr>
                <w:rFonts w:ascii="Times New Roman" w:hAnsi="Times New Roman" w:cs="Times New Roman" w:hint="eastAsia"/>
                <w:szCs w:val="24"/>
              </w:rPr>
              <w:t>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</w:tcPr>
          <w:p w:rsidR="00FE2A1F" w:rsidRPr="00FE2A1F" w:rsidRDefault="00FE2A1F" w:rsidP="00FE2A1F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E2A1F">
              <w:rPr>
                <w:rFonts w:ascii="Times New Roman" w:hAnsi="Times New Roman" w:cs="Times New Roman" w:hint="eastAsia"/>
                <w:szCs w:val="24"/>
              </w:rPr>
              <w:t>0.15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</w:tcPr>
          <w:p w:rsidR="00FE2A1F" w:rsidRPr="00FE2A1F" w:rsidRDefault="00FE2A1F" w:rsidP="00FE2A1F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E2A1F">
              <w:rPr>
                <w:rFonts w:ascii="Times New Roman" w:eastAsia="標楷體" w:hAnsi="Times New Roman" w:cs="Times New Roman" w:hint="eastAsia"/>
                <w:szCs w:val="24"/>
              </w:rPr>
              <w:t>0.</w:t>
            </w:r>
            <w:r w:rsidRPr="00FE2A1F">
              <w:rPr>
                <w:rFonts w:ascii="Times New Roman" w:eastAsia="標楷體" w:hAnsi="Times New Roman" w:cs="Times New Roman"/>
                <w:szCs w:val="24"/>
              </w:rPr>
              <w:t>22</w:t>
            </w:r>
          </w:p>
        </w:tc>
      </w:tr>
      <w:tr w:rsidR="00FE2A1F" w:rsidRPr="00FE2A1F" w:rsidTr="00047710">
        <w:trPr>
          <w:trHeight w:val="780"/>
        </w:trPr>
        <w:tc>
          <w:tcPr>
            <w:tcW w:w="4459" w:type="dxa"/>
            <w:tcBorders>
              <w:top w:val="nil"/>
              <w:left w:val="nil"/>
              <w:bottom w:val="nil"/>
              <w:right w:val="nil"/>
            </w:tcBorders>
          </w:tcPr>
          <w:p w:rsidR="00FE2A1F" w:rsidRPr="00FE2A1F" w:rsidRDefault="00FE2A1F" w:rsidP="00FE2A1F">
            <w:pPr>
              <w:spacing w:beforeLines="50" w:before="180" w:line="480" w:lineRule="auto"/>
              <w:rPr>
                <w:rFonts w:ascii="Times New Roman" w:hAnsi="Times New Roman" w:cs="Times New Roman"/>
                <w:b/>
                <w:szCs w:val="24"/>
              </w:rPr>
            </w:pPr>
            <w:r w:rsidRPr="00FE2A1F">
              <w:rPr>
                <w:rFonts w:ascii="Times New Roman" w:hAnsi="Times New Roman" w:cs="Times New Roman"/>
                <w:b/>
                <w:szCs w:val="24"/>
              </w:rPr>
              <w:t xml:space="preserve">Lymphoma 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E2A1F" w:rsidRPr="00FE2A1F" w:rsidRDefault="00FE2A1F" w:rsidP="00FE2A1F">
            <w:pPr>
              <w:tabs>
                <w:tab w:val="left" w:pos="734"/>
              </w:tabs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E2A1F">
              <w:rPr>
                <w:rFonts w:ascii="Times New Roman" w:hAnsi="Times New Roman" w:cs="Times New Roman"/>
                <w:szCs w:val="24"/>
              </w:rPr>
              <w:t>3 (3.41%)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E2A1F" w:rsidRPr="00FE2A1F" w:rsidRDefault="00FE2A1F" w:rsidP="00FE2A1F">
            <w:pPr>
              <w:tabs>
                <w:tab w:val="left" w:pos="748"/>
              </w:tabs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E2A1F">
              <w:rPr>
                <w:rFonts w:ascii="Times New Roman" w:hAnsi="Times New Roman" w:cs="Times New Roman" w:hint="eastAsia"/>
                <w:szCs w:val="24"/>
              </w:rPr>
              <w:t>2 (</w:t>
            </w:r>
            <w:r w:rsidRPr="00FE2A1F">
              <w:rPr>
                <w:rFonts w:ascii="Times New Roman" w:hAnsi="Times New Roman" w:cs="Times New Roman"/>
                <w:szCs w:val="24"/>
              </w:rPr>
              <w:t>2.27%</w:t>
            </w:r>
            <w:r w:rsidRPr="00FE2A1F">
              <w:rPr>
                <w:rFonts w:ascii="Times New Roman" w:hAnsi="Times New Roman" w:cs="Times New Roman" w:hint="eastAsia"/>
                <w:szCs w:val="24"/>
              </w:rPr>
              <w:t>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</w:tcPr>
          <w:p w:rsidR="00FE2A1F" w:rsidRPr="00FE2A1F" w:rsidRDefault="00FE2A1F" w:rsidP="00FE2A1F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E2A1F">
              <w:rPr>
                <w:rFonts w:ascii="Times New Roman" w:hAnsi="Times New Roman" w:cs="Times New Roman" w:hint="eastAsia"/>
                <w:szCs w:val="24"/>
              </w:rPr>
              <w:t>0.65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</w:tcPr>
          <w:p w:rsidR="00FE2A1F" w:rsidRPr="00FE2A1F" w:rsidRDefault="00FE2A1F" w:rsidP="00FE2A1F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E2A1F">
              <w:rPr>
                <w:rFonts w:ascii="Times New Roman" w:eastAsia="標楷體" w:hAnsi="Times New Roman" w:cs="Times New Roman" w:hint="eastAsia"/>
                <w:szCs w:val="24"/>
              </w:rPr>
              <w:t>0.07</w:t>
            </w:r>
          </w:p>
        </w:tc>
      </w:tr>
      <w:tr w:rsidR="00FE2A1F" w:rsidRPr="00FE2A1F" w:rsidTr="00047710">
        <w:tc>
          <w:tcPr>
            <w:tcW w:w="4459" w:type="dxa"/>
            <w:tcBorders>
              <w:top w:val="nil"/>
              <w:left w:val="nil"/>
              <w:bottom w:val="nil"/>
              <w:right w:val="nil"/>
            </w:tcBorders>
          </w:tcPr>
          <w:p w:rsidR="00FE2A1F" w:rsidRPr="00FE2A1F" w:rsidRDefault="00FE2A1F" w:rsidP="00FE2A1F">
            <w:pPr>
              <w:spacing w:beforeLines="50" w:before="180" w:line="480" w:lineRule="auto"/>
              <w:rPr>
                <w:rFonts w:ascii="Times New Roman" w:hAnsi="Times New Roman" w:cs="Times New Roman"/>
                <w:b/>
                <w:szCs w:val="24"/>
              </w:rPr>
            </w:pPr>
            <w:r w:rsidRPr="00FE2A1F">
              <w:rPr>
                <w:rFonts w:ascii="Times New Roman" w:hAnsi="Times New Roman" w:cs="Times New Roman"/>
                <w:b/>
                <w:szCs w:val="24"/>
              </w:rPr>
              <w:t>Solid tumor without metastasis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E2A1F" w:rsidRPr="00FE2A1F" w:rsidRDefault="00FE2A1F" w:rsidP="00FE2A1F">
            <w:pPr>
              <w:tabs>
                <w:tab w:val="left" w:pos="587"/>
              </w:tabs>
              <w:spacing w:beforeLines="50" w:before="180" w:line="480" w:lineRule="auto"/>
              <w:ind w:rightChars="120" w:right="288"/>
              <w:jc w:val="center"/>
              <w:rPr>
                <w:rFonts w:ascii="Times New Roman" w:hAnsi="Times New Roman" w:cs="Times New Roman"/>
                <w:szCs w:val="24"/>
              </w:rPr>
            </w:pPr>
            <w:r w:rsidRPr="00FE2A1F">
              <w:rPr>
                <w:rFonts w:ascii="Times New Roman" w:hAnsi="Times New Roman" w:cs="Times New Roman"/>
                <w:szCs w:val="24"/>
              </w:rPr>
              <w:t>22 (25%)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E2A1F" w:rsidRPr="00FE2A1F" w:rsidRDefault="00FE2A1F" w:rsidP="00FE2A1F">
            <w:pPr>
              <w:tabs>
                <w:tab w:val="left" w:pos="567"/>
                <w:tab w:val="left" w:pos="909"/>
              </w:tabs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E2A1F">
              <w:rPr>
                <w:rFonts w:ascii="Times New Roman" w:hAnsi="Times New Roman" w:cs="Times New Roman" w:hint="eastAsia"/>
                <w:szCs w:val="24"/>
              </w:rPr>
              <w:t>21 (</w:t>
            </w:r>
            <w:r w:rsidRPr="00FE2A1F">
              <w:rPr>
                <w:rFonts w:ascii="Times New Roman" w:hAnsi="Times New Roman" w:cs="Times New Roman"/>
                <w:szCs w:val="24"/>
              </w:rPr>
              <w:t>23.86%</w:t>
            </w:r>
            <w:r w:rsidRPr="00FE2A1F">
              <w:rPr>
                <w:rFonts w:ascii="Times New Roman" w:hAnsi="Times New Roman" w:cs="Times New Roman" w:hint="eastAsia"/>
                <w:szCs w:val="24"/>
              </w:rPr>
              <w:t>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</w:tcPr>
          <w:p w:rsidR="00FE2A1F" w:rsidRPr="00FE2A1F" w:rsidRDefault="00FE2A1F" w:rsidP="00FE2A1F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E2A1F">
              <w:rPr>
                <w:rFonts w:ascii="Times New Roman" w:hAnsi="Times New Roman" w:cs="Times New Roman" w:hint="eastAsia"/>
                <w:szCs w:val="24"/>
              </w:rPr>
              <w:t>0.86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</w:tcPr>
          <w:p w:rsidR="00FE2A1F" w:rsidRPr="00FE2A1F" w:rsidRDefault="00FE2A1F" w:rsidP="00FE2A1F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E2A1F">
              <w:rPr>
                <w:rFonts w:ascii="Times New Roman" w:eastAsia="標楷體" w:hAnsi="Times New Roman" w:cs="Times New Roman" w:hint="eastAsia"/>
                <w:szCs w:val="24"/>
              </w:rPr>
              <w:t>0.03</w:t>
            </w:r>
          </w:p>
        </w:tc>
      </w:tr>
      <w:tr w:rsidR="00FE2A1F" w:rsidRPr="00FE2A1F" w:rsidTr="00047710">
        <w:tc>
          <w:tcPr>
            <w:tcW w:w="4459" w:type="dxa"/>
            <w:tcBorders>
              <w:top w:val="nil"/>
              <w:left w:val="nil"/>
              <w:bottom w:val="nil"/>
              <w:right w:val="nil"/>
            </w:tcBorders>
          </w:tcPr>
          <w:p w:rsidR="00FE2A1F" w:rsidRPr="00FE2A1F" w:rsidRDefault="00FE2A1F" w:rsidP="00FE2A1F">
            <w:pPr>
              <w:spacing w:beforeLines="50" w:before="180" w:line="480" w:lineRule="auto"/>
              <w:rPr>
                <w:rFonts w:ascii="Times New Roman" w:hAnsi="Times New Roman" w:cs="Times New Roman"/>
                <w:b/>
                <w:szCs w:val="24"/>
              </w:rPr>
            </w:pPr>
            <w:r w:rsidRPr="00FE2A1F">
              <w:rPr>
                <w:rFonts w:ascii="Times New Roman" w:hAnsi="Times New Roman" w:cs="Times New Roman"/>
                <w:b/>
                <w:szCs w:val="24"/>
              </w:rPr>
              <w:t>Rheumatoid arthritis/collagen vascular diseases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E2A1F" w:rsidRPr="00FE2A1F" w:rsidRDefault="00FE2A1F" w:rsidP="00FE2A1F">
            <w:pPr>
              <w:tabs>
                <w:tab w:val="left" w:pos="783"/>
              </w:tabs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E2A1F">
              <w:rPr>
                <w:rFonts w:ascii="Times New Roman" w:hAnsi="Times New Roman" w:cs="Times New Roman"/>
                <w:szCs w:val="24"/>
              </w:rPr>
              <w:t>8 (9.09%)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E2A1F" w:rsidRPr="00FE2A1F" w:rsidRDefault="00FE2A1F" w:rsidP="00FE2A1F">
            <w:pPr>
              <w:spacing w:beforeLines="50" w:before="180" w:line="480" w:lineRule="auto"/>
              <w:ind w:firstLineChars="50" w:firstLine="120"/>
              <w:jc w:val="center"/>
              <w:rPr>
                <w:rFonts w:ascii="Times New Roman" w:hAnsi="Times New Roman" w:cs="Times New Roman"/>
                <w:szCs w:val="24"/>
              </w:rPr>
            </w:pPr>
            <w:r w:rsidRPr="00FE2A1F">
              <w:rPr>
                <w:rFonts w:ascii="Times New Roman" w:hAnsi="Times New Roman" w:cs="Times New Roman" w:hint="eastAsia"/>
                <w:szCs w:val="24"/>
              </w:rPr>
              <w:t>9 (</w:t>
            </w:r>
            <w:r w:rsidRPr="00FE2A1F">
              <w:rPr>
                <w:rFonts w:ascii="Times New Roman" w:hAnsi="Times New Roman" w:cs="Times New Roman"/>
                <w:szCs w:val="24"/>
              </w:rPr>
              <w:t>10.23%</w:t>
            </w:r>
            <w:r w:rsidRPr="00FE2A1F">
              <w:rPr>
                <w:rFonts w:ascii="Times New Roman" w:hAnsi="Times New Roman" w:cs="Times New Roman" w:hint="eastAsia"/>
                <w:szCs w:val="24"/>
              </w:rPr>
              <w:t>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</w:tcPr>
          <w:p w:rsidR="00FE2A1F" w:rsidRPr="00FE2A1F" w:rsidRDefault="00FE2A1F" w:rsidP="00FE2A1F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E2A1F">
              <w:rPr>
                <w:rFonts w:ascii="Times New Roman" w:hAnsi="Times New Roman" w:cs="Times New Roman" w:hint="eastAsia"/>
                <w:szCs w:val="24"/>
              </w:rPr>
              <w:t>0.80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</w:tcPr>
          <w:p w:rsidR="00FE2A1F" w:rsidRPr="00FE2A1F" w:rsidRDefault="00FE2A1F" w:rsidP="00FE2A1F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E2A1F">
              <w:rPr>
                <w:rFonts w:ascii="Times New Roman" w:eastAsia="標楷體" w:hAnsi="Times New Roman" w:cs="Times New Roman"/>
                <w:szCs w:val="24"/>
              </w:rPr>
              <w:t>-</w:t>
            </w:r>
            <w:r w:rsidRPr="00FE2A1F">
              <w:rPr>
                <w:rFonts w:ascii="Times New Roman" w:eastAsia="標楷體" w:hAnsi="Times New Roman" w:cs="Times New Roman" w:hint="eastAsia"/>
                <w:szCs w:val="24"/>
              </w:rPr>
              <w:t>0.04</w:t>
            </w:r>
          </w:p>
        </w:tc>
      </w:tr>
      <w:tr w:rsidR="00FE2A1F" w:rsidRPr="00FE2A1F" w:rsidTr="00047710">
        <w:tc>
          <w:tcPr>
            <w:tcW w:w="4459" w:type="dxa"/>
            <w:tcBorders>
              <w:top w:val="nil"/>
              <w:left w:val="nil"/>
              <w:bottom w:val="nil"/>
              <w:right w:val="nil"/>
            </w:tcBorders>
          </w:tcPr>
          <w:p w:rsidR="00FE2A1F" w:rsidRPr="00FE2A1F" w:rsidRDefault="00FE2A1F" w:rsidP="00FE2A1F">
            <w:pPr>
              <w:spacing w:beforeLines="50" w:before="180" w:line="480" w:lineRule="auto"/>
              <w:rPr>
                <w:rFonts w:ascii="Times New Roman" w:hAnsi="Times New Roman" w:cs="Times New Roman"/>
                <w:b/>
                <w:szCs w:val="24"/>
              </w:rPr>
            </w:pPr>
            <w:r w:rsidRPr="00FE2A1F">
              <w:rPr>
                <w:rFonts w:ascii="Times New Roman" w:hAnsi="Times New Roman" w:cs="Times New Roman"/>
                <w:b/>
                <w:szCs w:val="24"/>
              </w:rPr>
              <w:t xml:space="preserve">Coagulopathy 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E2A1F" w:rsidRPr="00FE2A1F" w:rsidRDefault="00FE2A1F" w:rsidP="00FE2A1F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E2A1F">
              <w:rPr>
                <w:rFonts w:ascii="Times New Roman" w:hAnsi="Times New Roman" w:cs="Times New Roman"/>
                <w:szCs w:val="24"/>
              </w:rPr>
              <w:t>7 (7.95%)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E2A1F" w:rsidRPr="00FE2A1F" w:rsidRDefault="00FE2A1F" w:rsidP="00FE2A1F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E2A1F">
              <w:rPr>
                <w:rFonts w:ascii="Times New Roman" w:hAnsi="Times New Roman" w:cs="Times New Roman" w:hint="eastAsia"/>
                <w:szCs w:val="24"/>
              </w:rPr>
              <w:t>6 (</w:t>
            </w:r>
            <w:r w:rsidRPr="00FE2A1F">
              <w:rPr>
                <w:rFonts w:ascii="Times New Roman" w:hAnsi="Times New Roman" w:cs="Times New Roman"/>
                <w:szCs w:val="24"/>
              </w:rPr>
              <w:t>6.82%</w:t>
            </w:r>
            <w:r w:rsidRPr="00FE2A1F">
              <w:rPr>
                <w:rFonts w:ascii="Times New Roman" w:hAnsi="Times New Roman" w:cs="Times New Roman" w:hint="eastAsia"/>
                <w:szCs w:val="24"/>
              </w:rPr>
              <w:t>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</w:tcPr>
          <w:p w:rsidR="00FE2A1F" w:rsidRPr="00FE2A1F" w:rsidRDefault="00FE2A1F" w:rsidP="00FE2A1F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E2A1F">
              <w:rPr>
                <w:rFonts w:ascii="Times New Roman" w:hAnsi="Times New Roman" w:cs="Times New Roman" w:hint="eastAsia"/>
                <w:szCs w:val="24"/>
              </w:rPr>
              <w:t>0.77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</w:tcPr>
          <w:p w:rsidR="00FE2A1F" w:rsidRPr="00FE2A1F" w:rsidRDefault="00FE2A1F" w:rsidP="00FE2A1F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E2A1F">
              <w:rPr>
                <w:rFonts w:ascii="Times New Roman" w:eastAsia="標楷體" w:hAnsi="Times New Roman" w:cs="Times New Roman" w:hint="eastAsia"/>
                <w:szCs w:val="24"/>
              </w:rPr>
              <w:t>0.04</w:t>
            </w:r>
          </w:p>
        </w:tc>
      </w:tr>
      <w:tr w:rsidR="00FE2A1F" w:rsidRPr="00FE2A1F" w:rsidTr="00047710">
        <w:tc>
          <w:tcPr>
            <w:tcW w:w="4459" w:type="dxa"/>
            <w:tcBorders>
              <w:top w:val="nil"/>
              <w:left w:val="nil"/>
              <w:bottom w:val="nil"/>
              <w:right w:val="nil"/>
            </w:tcBorders>
          </w:tcPr>
          <w:p w:rsidR="00FE2A1F" w:rsidRPr="00FE2A1F" w:rsidRDefault="00FE2A1F" w:rsidP="00FE2A1F">
            <w:pPr>
              <w:spacing w:beforeLines="50" w:before="180" w:line="480" w:lineRule="auto"/>
              <w:rPr>
                <w:rFonts w:ascii="Times New Roman" w:hAnsi="Times New Roman" w:cs="Times New Roman"/>
                <w:b/>
                <w:szCs w:val="24"/>
              </w:rPr>
            </w:pPr>
            <w:r w:rsidRPr="00FE2A1F">
              <w:rPr>
                <w:rFonts w:ascii="Times New Roman" w:hAnsi="Times New Roman" w:cs="Times New Roman"/>
                <w:b/>
                <w:szCs w:val="24"/>
              </w:rPr>
              <w:t>Weight loss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E2A1F" w:rsidRPr="00FE2A1F" w:rsidRDefault="00FE2A1F" w:rsidP="00FE2A1F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E2A1F">
              <w:rPr>
                <w:rFonts w:ascii="Times New Roman" w:hAnsi="Times New Roman" w:cs="Times New Roman"/>
                <w:szCs w:val="24"/>
              </w:rPr>
              <w:t>3 (3.41%)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E2A1F" w:rsidRPr="00FE2A1F" w:rsidRDefault="00FE2A1F" w:rsidP="00FE2A1F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E2A1F">
              <w:rPr>
                <w:rFonts w:ascii="Times New Roman" w:hAnsi="Times New Roman" w:cs="Times New Roman" w:hint="eastAsia"/>
                <w:szCs w:val="24"/>
              </w:rPr>
              <w:t>2 (</w:t>
            </w:r>
            <w:r w:rsidRPr="00FE2A1F">
              <w:rPr>
                <w:rFonts w:ascii="Times New Roman" w:hAnsi="Times New Roman" w:cs="Times New Roman"/>
                <w:szCs w:val="24"/>
              </w:rPr>
              <w:t>2.27%</w:t>
            </w:r>
            <w:r w:rsidRPr="00FE2A1F">
              <w:rPr>
                <w:rFonts w:ascii="Times New Roman" w:hAnsi="Times New Roman" w:cs="Times New Roman" w:hint="eastAsia"/>
                <w:szCs w:val="24"/>
              </w:rPr>
              <w:t>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</w:tcPr>
          <w:p w:rsidR="00FE2A1F" w:rsidRPr="00FE2A1F" w:rsidRDefault="00FE2A1F" w:rsidP="00FE2A1F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E2A1F">
              <w:rPr>
                <w:rFonts w:ascii="Times New Roman" w:hAnsi="Times New Roman" w:cs="Times New Roman" w:hint="eastAsia"/>
                <w:szCs w:val="24"/>
              </w:rPr>
              <w:t>0.65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</w:tcPr>
          <w:p w:rsidR="00FE2A1F" w:rsidRPr="00FE2A1F" w:rsidRDefault="00FE2A1F" w:rsidP="00FE2A1F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E2A1F">
              <w:rPr>
                <w:rFonts w:ascii="Times New Roman" w:eastAsia="標楷體" w:hAnsi="Times New Roman" w:cs="Times New Roman" w:hint="eastAsia"/>
                <w:szCs w:val="24"/>
              </w:rPr>
              <w:t>0.07</w:t>
            </w:r>
          </w:p>
        </w:tc>
      </w:tr>
      <w:tr w:rsidR="00FE2A1F" w:rsidRPr="00FE2A1F" w:rsidTr="00047710">
        <w:tc>
          <w:tcPr>
            <w:tcW w:w="4459" w:type="dxa"/>
            <w:tcBorders>
              <w:top w:val="nil"/>
              <w:left w:val="nil"/>
              <w:bottom w:val="nil"/>
              <w:right w:val="nil"/>
            </w:tcBorders>
          </w:tcPr>
          <w:p w:rsidR="00FE2A1F" w:rsidRPr="00FE2A1F" w:rsidRDefault="00FE2A1F" w:rsidP="00FE2A1F">
            <w:pPr>
              <w:spacing w:beforeLines="50" w:before="180" w:line="480" w:lineRule="auto"/>
              <w:rPr>
                <w:rFonts w:ascii="Times New Roman" w:hAnsi="Times New Roman" w:cs="Times New Roman"/>
                <w:b/>
                <w:szCs w:val="24"/>
              </w:rPr>
            </w:pPr>
            <w:r w:rsidRPr="00FE2A1F">
              <w:rPr>
                <w:rFonts w:ascii="Times New Roman" w:hAnsi="Times New Roman" w:cs="Times New Roman"/>
                <w:b/>
                <w:szCs w:val="24"/>
              </w:rPr>
              <w:t>Fluid and electrolyte disorders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E2A1F" w:rsidRPr="00FE2A1F" w:rsidRDefault="00FE2A1F" w:rsidP="00FE2A1F">
            <w:pPr>
              <w:tabs>
                <w:tab w:val="left" w:pos="723"/>
              </w:tabs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E2A1F">
              <w:rPr>
                <w:rFonts w:ascii="Times New Roman" w:hAnsi="Times New Roman" w:cs="Times New Roman"/>
                <w:szCs w:val="24"/>
              </w:rPr>
              <w:t>28 (31.82%)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E2A1F" w:rsidRPr="00FE2A1F" w:rsidRDefault="00FE2A1F" w:rsidP="00FE2A1F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E2A1F">
              <w:rPr>
                <w:rFonts w:ascii="Times New Roman" w:hAnsi="Times New Roman" w:cs="Times New Roman" w:hint="eastAsia"/>
                <w:szCs w:val="24"/>
              </w:rPr>
              <w:t>32</w:t>
            </w:r>
            <w:r w:rsidRPr="00FE2A1F">
              <w:rPr>
                <w:rFonts w:ascii="Times New Roman" w:hAnsi="Times New Roman" w:cs="Times New Roman"/>
                <w:szCs w:val="24"/>
              </w:rPr>
              <w:t xml:space="preserve"> (36.36%)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</w:tcPr>
          <w:p w:rsidR="00FE2A1F" w:rsidRPr="00FE2A1F" w:rsidRDefault="00FE2A1F" w:rsidP="00FE2A1F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E2A1F">
              <w:rPr>
                <w:rFonts w:ascii="Times New Roman" w:hAnsi="Times New Roman" w:cs="Times New Roman" w:hint="eastAsia"/>
                <w:szCs w:val="24"/>
              </w:rPr>
              <w:t>0.53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</w:tcPr>
          <w:p w:rsidR="00FE2A1F" w:rsidRPr="00FE2A1F" w:rsidRDefault="00FE2A1F" w:rsidP="00FE2A1F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E2A1F">
              <w:rPr>
                <w:rFonts w:ascii="Times New Roman" w:eastAsia="標楷體" w:hAnsi="Times New Roman" w:cs="Times New Roman"/>
                <w:szCs w:val="24"/>
              </w:rPr>
              <w:t>-</w:t>
            </w:r>
            <w:r w:rsidRPr="00FE2A1F">
              <w:rPr>
                <w:rFonts w:ascii="Times New Roman" w:eastAsia="標楷體" w:hAnsi="Times New Roman" w:cs="Times New Roman" w:hint="eastAsia"/>
                <w:szCs w:val="24"/>
              </w:rPr>
              <w:t>0.10</w:t>
            </w:r>
          </w:p>
        </w:tc>
      </w:tr>
      <w:tr w:rsidR="00FE2A1F" w:rsidRPr="00FE2A1F" w:rsidTr="00047710">
        <w:tc>
          <w:tcPr>
            <w:tcW w:w="4459" w:type="dxa"/>
            <w:tcBorders>
              <w:top w:val="nil"/>
              <w:left w:val="nil"/>
              <w:bottom w:val="nil"/>
              <w:right w:val="nil"/>
            </w:tcBorders>
          </w:tcPr>
          <w:p w:rsidR="00FE2A1F" w:rsidRPr="00FE2A1F" w:rsidRDefault="00FE2A1F" w:rsidP="00FE2A1F">
            <w:pPr>
              <w:spacing w:beforeLines="50" w:before="180" w:line="480" w:lineRule="auto"/>
              <w:rPr>
                <w:rFonts w:ascii="Times New Roman" w:hAnsi="Times New Roman" w:cs="Times New Roman"/>
                <w:b/>
                <w:szCs w:val="24"/>
              </w:rPr>
            </w:pPr>
            <w:r w:rsidRPr="00FE2A1F">
              <w:rPr>
                <w:rFonts w:ascii="Times New Roman" w:hAnsi="Times New Roman" w:cs="Times New Roman"/>
                <w:b/>
                <w:szCs w:val="24"/>
              </w:rPr>
              <w:t>Anemia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E2A1F" w:rsidRPr="00FE2A1F" w:rsidRDefault="00FE2A1F" w:rsidP="00FE2A1F">
            <w:pPr>
              <w:spacing w:beforeLines="50" w:before="180" w:line="480" w:lineRule="auto"/>
              <w:ind w:firstLineChars="50" w:firstLine="120"/>
              <w:jc w:val="center"/>
              <w:rPr>
                <w:rFonts w:ascii="Times New Roman" w:hAnsi="Times New Roman" w:cs="Times New Roman"/>
                <w:szCs w:val="24"/>
              </w:rPr>
            </w:pPr>
            <w:r w:rsidRPr="00FE2A1F">
              <w:rPr>
                <w:rFonts w:ascii="Times New Roman" w:hAnsi="Times New Roman" w:cs="Times New Roman"/>
                <w:szCs w:val="24"/>
              </w:rPr>
              <w:t>9 (10.23%)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E2A1F" w:rsidRPr="00FE2A1F" w:rsidRDefault="00FE2A1F" w:rsidP="00FE2A1F">
            <w:pPr>
              <w:spacing w:beforeLines="50" w:before="180" w:line="480" w:lineRule="auto"/>
              <w:ind w:firstLineChars="50" w:firstLine="120"/>
              <w:jc w:val="center"/>
              <w:rPr>
                <w:rFonts w:ascii="Times New Roman" w:hAnsi="Times New Roman" w:cs="Times New Roman"/>
                <w:szCs w:val="24"/>
              </w:rPr>
            </w:pPr>
            <w:r w:rsidRPr="00FE2A1F">
              <w:rPr>
                <w:rFonts w:ascii="Times New Roman" w:hAnsi="Times New Roman" w:cs="Times New Roman" w:hint="eastAsia"/>
                <w:szCs w:val="24"/>
              </w:rPr>
              <w:t>9 (</w:t>
            </w:r>
            <w:r w:rsidRPr="00FE2A1F">
              <w:rPr>
                <w:rFonts w:ascii="Times New Roman" w:hAnsi="Times New Roman" w:cs="Times New Roman"/>
                <w:szCs w:val="24"/>
              </w:rPr>
              <w:t>10.23%</w:t>
            </w:r>
            <w:r w:rsidRPr="00FE2A1F">
              <w:rPr>
                <w:rFonts w:ascii="Times New Roman" w:hAnsi="Times New Roman" w:cs="Times New Roman" w:hint="eastAsia"/>
                <w:szCs w:val="24"/>
              </w:rPr>
              <w:t>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</w:tcPr>
          <w:p w:rsidR="00FE2A1F" w:rsidRPr="00FE2A1F" w:rsidRDefault="00FE2A1F" w:rsidP="00FE2A1F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E2A1F">
              <w:rPr>
                <w:rFonts w:ascii="Times New Roman" w:hAnsi="Times New Roman" w:cs="Times New Roman" w:hint="eastAsia"/>
                <w:szCs w:val="24"/>
              </w:rPr>
              <w:t>1.00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</w:tcPr>
          <w:p w:rsidR="00FE2A1F" w:rsidRPr="00FE2A1F" w:rsidRDefault="00FE2A1F" w:rsidP="00FE2A1F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E2A1F">
              <w:rPr>
                <w:rFonts w:ascii="Times New Roman" w:eastAsia="標楷體" w:hAnsi="Times New Roman" w:cs="Times New Roman" w:hint="eastAsia"/>
                <w:szCs w:val="24"/>
              </w:rPr>
              <w:t>0</w:t>
            </w:r>
          </w:p>
        </w:tc>
      </w:tr>
      <w:tr w:rsidR="00FE2A1F" w:rsidRPr="00FE2A1F" w:rsidTr="00047710">
        <w:tc>
          <w:tcPr>
            <w:tcW w:w="4459" w:type="dxa"/>
            <w:tcBorders>
              <w:top w:val="nil"/>
              <w:left w:val="nil"/>
              <w:bottom w:val="nil"/>
              <w:right w:val="nil"/>
            </w:tcBorders>
          </w:tcPr>
          <w:p w:rsidR="00FE2A1F" w:rsidRPr="00FE2A1F" w:rsidRDefault="00FE2A1F" w:rsidP="00FE2A1F">
            <w:pPr>
              <w:spacing w:beforeLines="50" w:before="180" w:line="480" w:lineRule="auto"/>
              <w:rPr>
                <w:rFonts w:ascii="Times New Roman" w:hAnsi="Times New Roman" w:cs="Times New Roman"/>
                <w:b/>
                <w:szCs w:val="24"/>
              </w:rPr>
            </w:pPr>
            <w:r w:rsidRPr="00FE2A1F">
              <w:rPr>
                <w:rFonts w:ascii="Times New Roman" w:hAnsi="Times New Roman" w:cs="Times New Roman" w:hint="eastAsia"/>
                <w:b/>
                <w:szCs w:val="24"/>
              </w:rPr>
              <w:t>Alcohol</w:t>
            </w:r>
            <w:r w:rsidRPr="00FE2A1F">
              <w:rPr>
                <w:rFonts w:ascii="Times New Roman" w:hAnsi="Times New Roman" w:cs="Times New Roman"/>
                <w:b/>
                <w:szCs w:val="24"/>
              </w:rPr>
              <w:t>/Drug</w:t>
            </w:r>
            <w:r w:rsidRPr="00FE2A1F">
              <w:rPr>
                <w:rFonts w:ascii="Times New Roman" w:hAnsi="Times New Roman" w:cs="Times New Roman" w:hint="eastAsia"/>
                <w:b/>
                <w:szCs w:val="24"/>
              </w:rPr>
              <w:t xml:space="preserve"> abuse</w:t>
            </w:r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E2A1F" w:rsidRPr="00FE2A1F" w:rsidRDefault="00FE2A1F" w:rsidP="00FE2A1F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E2A1F">
              <w:rPr>
                <w:rFonts w:ascii="Times New Roman" w:hAnsi="Times New Roman" w:cs="Times New Roman"/>
                <w:szCs w:val="24"/>
              </w:rPr>
              <w:t>14 (15.92%)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E2A1F" w:rsidRPr="00FE2A1F" w:rsidRDefault="00FE2A1F" w:rsidP="00FE2A1F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E2A1F">
              <w:rPr>
                <w:rFonts w:ascii="Times New Roman" w:hAnsi="Times New Roman" w:cs="Times New Roman" w:hint="eastAsia"/>
                <w:szCs w:val="24"/>
              </w:rPr>
              <w:t>15 (</w:t>
            </w:r>
            <w:r w:rsidRPr="00FE2A1F">
              <w:rPr>
                <w:rFonts w:ascii="Times New Roman" w:hAnsi="Times New Roman" w:cs="Times New Roman"/>
                <w:szCs w:val="24"/>
              </w:rPr>
              <w:t>17.05%</w:t>
            </w:r>
            <w:r w:rsidRPr="00FE2A1F">
              <w:rPr>
                <w:rFonts w:ascii="Times New Roman" w:hAnsi="Times New Roman" w:cs="Times New Roman" w:hint="eastAsia"/>
                <w:szCs w:val="24"/>
              </w:rPr>
              <w:t>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</w:tcPr>
          <w:p w:rsidR="00FE2A1F" w:rsidRPr="00FE2A1F" w:rsidRDefault="00FE2A1F" w:rsidP="00FE2A1F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E2A1F">
              <w:rPr>
                <w:rFonts w:ascii="Times New Roman" w:hAnsi="Times New Roman" w:cs="Times New Roman" w:hint="eastAsia"/>
                <w:szCs w:val="24"/>
              </w:rPr>
              <w:t>0.84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</w:tcPr>
          <w:p w:rsidR="00FE2A1F" w:rsidRPr="00FE2A1F" w:rsidRDefault="00FE2A1F" w:rsidP="00FE2A1F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E2A1F">
              <w:rPr>
                <w:rFonts w:ascii="Times New Roman" w:eastAsia="標楷體" w:hAnsi="Times New Roman" w:cs="Times New Roman"/>
                <w:szCs w:val="24"/>
              </w:rPr>
              <w:t>-</w:t>
            </w:r>
            <w:r w:rsidRPr="00FE2A1F">
              <w:rPr>
                <w:rFonts w:ascii="Times New Roman" w:eastAsia="標楷體" w:hAnsi="Times New Roman" w:cs="Times New Roman" w:hint="eastAsia"/>
                <w:szCs w:val="24"/>
              </w:rPr>
              <w:t>0.03</w:t>
            </w:r>
          </w:p>
        </w:tc>
      </w:tr>
      <w:tr w:rsidR="00FE2A1F" w:rsidRPr="00FE2A1F" w:rsidTr="00047710">
        <w:tc>
          <w:tcPr>
            <w:tcW w:w="4459" w:type="dxa"/>
            <w:tcBorders>
              <w:top w:val="nil"/>
              <w:left w:val="nil"/>
              <w:bottom w:val="nil"/>
              <w:right w:val="nil"/>
            </w:tcBorders>
          </w:tcPr>
          <w:p w:rsidR="00FE2A1F" w:rsidRPr="00FE2A1F" w:rsidRDefault="00FE2A1F" w:rsidP="00FE2A1F">
            <w:pPr>
              <w:spacing w:beforeLines="50" w:before="180" w:line="480" w:lineRule="auto"/>
              <w:rPr>
                <w:rFonts w:ascii="Times New Roman" w:hAnsi="Times New Roman" w:cs="Times New Roman"/>
                <w:b/>
                <w:szCs w:val="24"/>
              </w:rPr>
            </w:pPr>
            <w:r w:rsidRPr="00FE2A1F">
              <w:rPr>
                <w:rFonts w:ascii="Times New Roman" w:hAnsi="Times New Roman" w:cs="Times New Roman"/>
                <w:b/>
                <w:szCs w:val="24"/>
              </w:rPr>
              <w:t xml:space="preserve">Psychoses </w:t>
            </w:r>
            <w:bookmarkStart w:id="0" w:name="_GoBack"/>
            <w:bookmarkEnd w:id="0"/>
          </w:p>
        </w:tc>
        <w:tc>
          <w:tcPr>
            <w:tcW w:w="1779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E2A1F" w:rsidRPr="00FE2A1F" w:rsidRDefault="00FE2A1F" w:rsidP="00FE2A1F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E2A1F">
              <w:rPr>
                <w:rFonts w:ascii="Times New Roman" w:hAnsi="Times New Roman" w:cs="Times New Roman"/>
                <w:szCs w:val="24"/>
              </w:rPr>
              <w:t>2 (2.27%)</w:t>
            </w:r>
          </w:p>
        </w:tc>
        <w:tc>
          <w:tcPr>
            <w:tcW w:w="17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E2A1F" w:rsidRPr="00FE2A1F" w:rsidRDefault="00FE2A1F" w:rsidP="00FE2A1F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E2A1F">
              <w:rPr>
                <w:rFonts w:ascii="Times New Roman" w:hAnsi="Times New Roman" w:cs="Times New Roman" w:hint="eastAsia"/>
                <w:szCs w:val="24"/>
              </w:rPr>
              <w:t>4 (</w:t>
            </w:r>
            <w:r w:rsidRPr="00FE2A1F">
              <w:rPr>
                <w:rFonts w:ascii="Times New Roman" w:hAnsi="Times New Roman" w:cs="Times New Roman"/>
                <w:szCs w:val="24"/>
              </w:rPr>
              <w:t>4.55%</w:t>
            </w:r>
            <w:r w:rsidRPr="00FE2A1F">
              <w:rPr>
                <w:rFonts w:ascii="Times New Roman" w:hAnsi="Times New Roman" w:cs="Times New Roman" w:hint="eastAsia"/>
                <w:szCs w:val="24"/>
              </w:rPr>
              <w:t>)</w:t>
            </w:r>
          </w:p>
        </w:tc>
        <w:tc>
          <w:tcPr>
            <w:tcW w:w="1202" w:type="dxa"/>
            <w:tcBorders>
              <w:top w:val="nil"/>
              <w:left w:val="nil"/>
              <w:bottom w:val="nil"/>
              <w:right w:val="nil"/>
            </w:tcBorders>
          </w:tcPr>
          <w:p w:rsidR="00FE2A1F" w:rsidRPr="00FE2A1F" w:rsidRDefault="00FE2A1F" w:rsidP="00FE2A1F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E2A1F">
              <w:rPr>
                <w:rFonts w:ascii="Times New Roman" w:hAnsi="Times New Roman" w:cs="Times New Roman" w:hint="eastAsia"/>
                <w:szCs w:val="24"/>
              </w:rPr>
              <w:t>0.41</w:t>
            </w:r>
          </w:p>
        </w:tc>
        <w:tc>
          <w:tcPr>
            <w:tcW w:w="1510" w:type="dxa"/>
            <w:tcBorders>
              <w:top w:val="nil"/>
              <w:left w:val="nil"/>
              <w:bottom w:val="nil"/>
              <w:right w:val="nil"/>
            </w:tcBorders>
          </w:tcPr>
          <w:p w:rsidR="00FE2A1F" w:rsidRPr="00FE2A1F" w:rsidRDefault="00FE2A1F" w:rsidP="00FE2A1F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E2A1F">
              <w:rPr>
                <w:rFonts w:ascii="Times New Roman" w:eastAsia="標楷體" w:hAnsi="Times New Roman" w:cs="Times New Roman"/>
                <w:szCs w:val="24"/>
              </w:rPr>
              <w:t>-</w:t>
            </w:r>
            <w:r w:rsidRPr="00FE2A1F">
              <w:rPr>
                <w:rFonts w:ascii="Times New Roman" w:eastAsia="標楷體" w:hAnsi="Times New Roman" w:cs="Times New Roman" w:hint="eastAsia"/>
                <w:szCs w:val="24"/>
              </w:rPr>
              <w:t>0.13</w:t>
            </w:r>
          </w:p>
        </w:tc>
      </w:tr>
      <w:tr w:rsidR="00FE2A1F" w:rsidRPr="00FE2A1F" w:rsidTr="00047710">
        <w:tc>
          <w:tcPr>
            <w:tcW w:w="4459" w:type="dxa"/>
            <w:tcBorders>
              <w:top w:val="nil"/>
              <w:left w:val="nil"/>
              <w:right w:val="nil"/>
            </w:tcBorders>
          </w:tcPr>
          <w:p w:rsidR="00FE2A1F" w:rsidRPr="00FE2A1F" w:rsidRDefault="00FE2A1F" w:rsidP="00FE2A1F">
            <w:pPr>
              <w:spacing w:beforeLines="50" w:before="180" w:line="480" w:lineRule="auto"/>
              <w:rPr>
                <w:rFonts w:ascii="Times New Roman" w:hAnsi="Times New Roman" w:cs="Times New Roman"/>
                <w:b/>
                <w:szCs w:val="24"/>
              </w:rPr>
            </w:pPr>
            <w:r w:rsidRPr="00FE2A1F">
              <w:rPr>
                <w:rFonts w:ascii="Times New Roman" w:hAnsi="Times New Roman" w:cs="Times New Roman"/>
                <w:b/>
                <w:szCs w:val="24"/>
              </w:rPr>
              <w:t xml:space="preserve">Depression </w:t>
            </w:r>
          </w:p>
        </w:tc>
        <w:tc>
          <w:tcPr>
            <w:tcW w:w="1779" w:type="dxa"/>
            <w:tcBorders>
              <w:top w:val="nil"/>
              <w:left w:val="nil"/>
              <w:right w:val="nil"/>
            </w:tcBorders>
            <w:vAlign w:val="center"/>
          </w:tcPr>
          <w:p w:rsidR="00FE2A1F" w:rsidRPr="00FE2A1F" w:rsidRDefault="00FE2A1F" w:rsidP="00FE2A1F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E2A1F">
              <w:rPr>
                <w:rFonts w:ascii="Times New Roman" w:hAnsi="Times New Roman" w:cs="Times New Roman"/>
                <w:szCs w:val="24"/>
              </w:rPr>
              <w:t>1 (1.14%)</w:t>
            </w:r>
          </w:p>
        </w:tc>
        <w:tc>
          <w:tcPr>
            <w:tcW w:w="1712" w:type="dxa"/>
            <w:tcBorders>
              <w:top w:val="nil"/>
              <w:left w:val="nil"/>
              <w:right w:val="nil"/>
            </w:tcBorders>
            <w:vAlign w:val="center"/>
          </w:tcPr>
          <w:p w:rsidR="00FE2A1F" w:rsidRPr="00FE2A1F" w:rsidRDefault="00FE2A1F" w:rsidP="00FE2A1F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E2A1F">
              <w:rPr>
                <w:rFonts w:ascii="Times New Roman" w:hAnsi="Times New Roman" w:cs="Times New Roman" w:hint="eastAsia"/>
                <w:szCs w:val="24"/>
              </w:rPr>
              <w:t>1 (</w:t>
            </w:r>
            <w:r w:rsidRPr="00FE2A1F">
              <w:rPr>
                <w:rFonts w:ascii="Times New Roman" w:hAnsi="Times New Roman" w:cs="Times New Roman"/>
                <w:szCs w:val="24"/>
              </w:rPr>
              <w:t>1.14%</w:t>
            </w:r>
            <w:r w:rsidRPr="00FE2A1F">
              <w:rPr>
                <w:rFonts w:ascii="Times New Roman" w:hAnsi="Times New Roman" w:cs="Times New Roman" w:hint="eastAsia"/>
                <w:szCs w:val="24"/>
              </w:rPr>
              <w:t>)</w:t>
            </w:r>
          </w:p>
        </w:tc>
        <w:tc>
          <w:tcPr>
            <w:tcW w:w="1202" w:type="dxa"/>
            <w:tcBorders>
              <w:top w:val="nil"/>
              <w:left w:val="nil"/>
              <w:right w:val="nil"/>
            </w:tcBorders>
          </w:tcPr>
          <w:p w:rsidR="00FE2A1F" w:rsidRPr="00FE2A1F" w:rsidRDefault="00FE2A1F" w:rsidP="00FE2A1F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E2A1F">
              <w:rPr>
                <w:rFonts w:ascii="Times New Roman" w:hAnsi="Times New Roman" w:cs="Times New Roman" w:hint="eastAsia"/>
                <w:szCs w:val="24"/>
              </w:rPr>
              <w:t>1.00</w:t>
            </w:r>
          </w:p>
        </w:tc>
        <w:tc>
          <w:tcPr>
            <w:tcW w:w="1510" w:type="dxa"/>
            <w:tcBorders>
              <w:top w:val="nil"/>
              <w:left w:val="nil"/>
              <w:right w:val="nil"/>
            </w:tcBorders>
          </w:tcPr>
          <w:p w:rsidR="00FE2A1F" w:rsidRPr="00FE2A1F" w:rsidRDefault="00FE2A1F" w:rsidP="00FE2A1F">
            <w:pPr>
              <w:spacing w:beforeLines="50" w:before="180" w:line="480" w:lineRule="auto"/>
              <w:jc w:val="center"/>
              <w:rPr>
                <w:rFonts w:ascii="Times New Roman" w:hAnsi="Times New Roman" w:cs="Times New Roman"/>
                <w:szCs w:val="24"/>
              </w:rPr>
            </w:pPr>
            <w:r w:rsidRPr="00FE2A1F">
              <w:rPr>
                <w:rFonts w:ascii="Times New Roman" w:eastAsia="標楷體" w:hAnsi="Times New Roman" w:cs="Times New Roman" w:hint="eastAsia"/>
                <w:szCs w:val="24"/>
              </w:rPr>
              <w:t>0</w:t>
            </w:r>
          </w:p>
        </w:tc>
      </w:tr>
    </w:tbl>
    <w:p w:rsidR="00FE2A1F" w:rsidRPr="00BB1FA3" w:rsidRDefault="00FE2A1F" w:rsidP="00FE2A1F">
      <w:pPr>
        <w:spacing w:line="480" w:lineRule="auto"/>
        <w:rPr>
          <w:rFonts w:ascii="Times New Roman" w:hAnsi="Times New Roman" w:cs="Times New Roman"/>
          <w:szCs w:val="24"/>
        </w:rPr>
      </w:pPr>
      <w:r w:rsidRPr="00BB1FA3">
        <w:rPr>
          <w:rFonts w:ascii="Times New Roman" w:hAnsi="Times New Roman" w:cs="Times New Roman"/>
          <w:szCs w:val="24"/>
        </w:rPr>
        <w:t>Abbreviation List: DNRCC = Do-not-resuscitate Comfort Care; DNR = Do-not-resuscitate</w:t>
      </w:r>
      <w:r w:rsidR="00BB1FA3" w:rsidRPr="00BB1FA3">
        <w:rPr>
          <w:rFonts w:ascii="Times New Roman" w:hAnsi="Times New Roman" w:cs="Times New Roman"/>
          <w:szCs w:val="24"/>
        </w:rPr>
        <w:t xml:space="preserve">; </w:t>
      </w:r>
      <w:r w:rsidR="00BB1FA3" w:rsidRPr="00BB1FA3">
        <w:rPr>
          <w:rFonts w:ascii="Times New Roman" w:hAnsi="Times New Roman" w:cs="Times New Roman"/>
          <w:highlight w:val="yellow"/>
        </w:rPr>
        <w:t>SD = standardized difference</w:t>
      </w:r>
      <w:r w:rsidRPr="00BB1FA3">
        <w:rPr>
          <w:rFonts w:ascii="Times New Roman" w:hAnsi="Times New Roman" w:cs="Times New Roman"/>
          <w:szCs w:val="24"/>
        </w:rPr>
        <w:t>.</w:t>
      </w:r>
    </w:p>
    <w:p w:rsidR="00FE2A1F" w:rsidRPr="00FE2A1F" w:rsidRDefault="00FE2A1F" w:rsidP="00FE2A1F">
      <w:pPr>
        <w:spacing w:line="480" w:lineRule="auto"/>
        <w:rPr>
          <w:rFonts w:ascii="Times New Roman" w:hAnsi="Times New Roman" w:cs="Times New Roman"/>
          <w:szCs w:val="24"/>
        </w:rPr>
      </w:pPr>
      <w:r w:rsidRPr="00FE2A1F">
        <w:rPr>
          <w:rFonts w:ascii="Times New Roman" w:hAnsi="Times New Roman" w:cs="Times New Roman"/>
          <w:szCs w:val="24"/>
        </w:rPr>
        <w:t>The statistical association between two categorical variables is examined using Chi-squared test.</w:t>
      </w:r>
    </w:p>
    <w:p w:rsidR="00697177" w:rsidRPr="00FE2A1F" w:rsidRDefault="00697177" w:rsidP="00FE2A1F"/>
    <w:sectPr w:rsidR="00697177" w:rsidRPr="00FE2A1F" w:rsidSect="00047CC0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125C1" w:rsidRDefault="001125C1" w:rsidP="00667FA0">
      <w:r>
        <w:separator/>
      </w:r>
    </w:p>
  </w:endnote>
  <w:endnote w:type="continuationSeparator" w:id="0">
    <w:p w:rsidR="001125C1" w:rsidRDefault="001125C1" w:rsidP="00667FA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125C1" w:rsidRDefault="001125C1" w:rsidP="00667FA0">
      <w:r>
        <w:separator/>
      </w:r>
    </w:p>
  </w:footnote>
  <w:footnote w:type="continuationSeparator" w:id="0">
    <w:p w:rsidR="001125C1" w:rsidRDefault="001125C1" w:rsidP="00667FA0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8A1365A"/>
    <w:multiLevelType w:val="hybridMultilevel"/>
    <w:tmpl w:val="4C0E16AC"/>
    <w:lvl w:ilvl="0" w:tplc="AAFAD3E4">
      <w:start w:val="438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>
    <w:nsid w:val="24A054C3"/>
    <w:multiLevelType w:val="hybridMultilevel"/>
    <w:tmpl w:val="A52028C2"/>
    <w:lvl w:ilvl="0" w:tplc="6AF490D4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>
    <w:nsid w:val="47BE02B2"/>
    <w:multiLevelType w:val="hybridMultilevel"/>
    <w:tmpl w:val="73F4D82E"/>
    <w:lvl w:ilvl="0" w:tplc="0FCC6502">
      <w:start w:val="438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abstractNum w:abstractNumId="3">
    <w:nsid w:val="4DFA3858"/>
    <w:multiLevelType w:val="hybridMultilevel"/>
    <w:tmpl w:val="A762FB7E"/>
    <w:lvl w:ilvl="0" w:tplc="0F0457AA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4">
    <w:nsid w:val="5260656F"/>
    <w:multiLevelType w:val="hybridMultilevel"/>
    <w:tmpl w:val="8368B04C"/>
    <w:lvl w:ilvl="0" w:tplc="93A23430">
      <w:start w:val="6"/>
      <w:numFmt w:val="decimal"/>
      <w:lvlText w:val="%1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>
    <w:nsid w:val="52E02FFC"/>
    <w:multiLevelType w:val="hybridMultilevel"/>
    <w:tmpl w:val="E55CAE74"/>
    <w:lvl w:ilvl="0" w:tplc="BA2A7416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>
    <w:nsid w:val="7D1A199C"/>
    <w:multiLevelType w:val="hybridMultilevel"/>
    <w:tmpl w:val="8F10E8C2"/>
    <w:lvl w:ilvl="0" w:tplc="8E8E58D6">
      <w:start w:val="438"/>
      <w:numFmt w:val="bullet"/>
      <w:lvlText w:val=""/>
      <w:lvlJc w:val="left"/>
      <w:pPr>
        <w:ind w:left="360" w:hanging="360"/>
      </w:pPr>
      <w:rPr>
        <w:rFonts w:ascii="Wingdings" w:eastAsiaTheme="minorEastAsia" w:hAnsi="Wingdings" w:cs="Times New Roman" w:hint="default"/>
      </w:rPr>
    </w:lvl>
    <w:lvl w:ilvl="1" w:tplc="04090003" w:tentative="1">
      <w:start w:val="1"/>
      <w:numFmt w:val="bullet"/>
      <w:lvlText w:val=""/>
      <w:lvlJc w:val="left"/>
      <w:pPr>
        <w:ind w:left="960" w:hanging="48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440" w:hanging="48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920" w:hanging="48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8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80" w:hanging="48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60" w:hanging="48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840" w:hanging="48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320" w:hanging="48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6"/>
  </w:num>
  <w:num w:numId="4">
    <w:abstractNumId w:val="0"/>
  </w:num>
  <w:num w:numId="5">
    <w:abstractNumId w:val="3"/>
  </w:num>
  <w:num w:numId="6">
    <w:abstractNumId w:val="4"/>
  </w:num>
  <w:num w:numId="7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80"/>
  <w:drawingGridHorizontalSpacing w:val="120"/>
  <w:displayHorizontalDrawingGridEvery w:val="0"/>
  <w:displayVerticalDrawingGridEvery w:val="2"/>
  <w:characterSpacingControl w:val="compressPunctuation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47CC0"/>
    <w:rsid w:val="00037467"/>
    <w:rsid w:val="00047CC0"/>
    <w:rsid w:val="000777C3"/>
    <w:rsid w:val="000A6987"/>
    <w:rsid w:val="000A7726"/>
    <w:rsid w:val="000B5CFD"/>
    <w:rsid w:val="000C2AAB"/>
    <w:rsid w:val="000D2E68"/>
    <w:rsid w:val="001125C1"/>
    <w:rsid w:val="00121126"/>
    <w:rsid w:val="00131174"/>
    <w:rsid w:val="00160B9C"/>
    <w:rsid w:val="001C52EC"/>
    <w:rsid w:val="0020455B"/>
    <w:rsid w:val="00205B83"/>
    <w:rsid w:val="00207E30"/>
    <w:rsid w:val="0028640D"/>
    <w:rsid w:val="00297472"/>
    <w:rsid w:val="002B39E8"/>
    <w:rsid w:val="002F6C35"/>
    <w:rsid w:val="00300C07"/>
    <w:rsid w:val="003642A7"/>
    <w:rsid w:val="003F7DC6"/>
    <w:rsid w:val="00443336"/>
    <w:rsid w:val="00446C14"/>
    <w:rsid w:val="004A6616"/>
    <w:rsid w:val="005145E9"/>
    <w:rsid w:val="00594D22"/>
    <w:rsid w:val="00596121"/>
    <w:rsid w:val="005A28D2"/>
    <w:rsid w:val="005B1FB1"/>
    <w:rsid w:val="005D7014"/>
    <w:rsid w:val="00611119"/>
    <w:rsid w:val="006305A1"/>
    <w:rsid w:val="00641C82"/>
    <w:rsid w:val="006526BD"/>
    <w:rsid w:val="00667FA0"/>
    <w:rsid w:val="00697177"/>
    <w:rsid w:val="006B3822"/>
    <w:rsid w:val="006C77BF"/>
    <w:rsid w:val="006E08E6"/>
    <w:rsid w:val="00716F77"/>
    <w:rsid w:val="00723CE7"/>
    <w:rsid w:val="0075067B"/>
    <w:rsid w:val="00753136"/>
    <w:rsid w:val="00775568"/>
    <w:rsid w:val="007A6204"/>
    <w:rsid w:val="008051D2"/>
    <w:rsid w:val="00806FC1"/>
    <w:rsid w:val="008303E8"/>
    <w:rsid w:val="008604AF"/>
    <w:rsid w:val="00862EF7"/>
    <w:rsid w:val="008E0AFE"/>
    <w:rsid w:val="009D314B"/>
    <w:rsid w:val="009D393A"/>
    <w:rsid w:val="00A072F9"/>
    <w:rsid w:val="00A161AA"/>
    <w:rsid w:val="00A9252E"/>
    <w:rsid w:val="00AC60ED"/>
    <w:rsid w:val="00AE6F37"/>
    <w:rsid w:val="00B14938"/>
    <w:rsid w:val="00B47373"/>
    <w:rsid w:val="00B9181D"/>
    <w:rsid w:val="00BB1FA3"/>
    <w:rsid w:val="00BE4B6A"/>
    <w:rsid w:val="00BE7E8E"/>
    <w:rsid w:val="00BF5159"/>
    <w:rsid w:val="00C250C9"/>
    <w:rsid w:val="00C30B08"/>
    <w:rsid w:val="00C509D9"/>
    <w:rsid w:val="00C8505D"/>
    <w:rsid w:val="00CD6215"/>
    <w:rsid w:val="00CE7469"/>
    <w:rsid w:val="00D024CA"/>
    <w:rsid w:val="00D25F69"/>
    <w:rsid w:val="00D34177"/>
    <w:rsid w:val="00D64198"/>
    <w:rsid w:val="00D84457"/>
    <w:rsid w:val="00D975E8"/>
    <w:rsid w:val="00DF78A7"/>
    <w:rsid w:val="00E072E5"/>
    <w:rsid w:val="00E169E3"/>
    <w:rsid w:val="00E648D5"/>
    <w:rsid w:val="00EB3418"/>
    <w:rsid w:val="00EB3F90"/>
    <w:rsid w:val="00EE2041"/>
    <w:rsid w:val="00F05196"/>
    <w:rsid w:val="00F13C4C"/>
    <w:rsid w:val="00F14EB8"/>
    <w:rsid w:val="00F16844"/>
    <w:rsid w:val="00F50EDF"/>
    <w:rsid w:val="00F7172E"/>
    <w:rsid w:val="00F7424B"/>
    <w:rsid w:val="00FB60E8"/>
    <w:rsid w:val="00FE2A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."/>
  <w:listSeparator w:val=","/>
  <w15:docId w15:val="{714567B0-606C-4844-9680-E40F741DF5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widowControl w:val="0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047CC0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ListParagraph">
    <w:name w:val="List Paragraph"/>
    <w:basedOn w:val="Normal"/>
    <w:uiPriority w:val="34"/>
    <w:qFormat/>
    <w:rsid w:val="00EB3F90"/>
    <w:pPr>
      <w:ind w:leftChars="200" w:left="480"/>
    </w:pPr>
  </w:style>
  <w:style w:type="paragraph" w:styleId="Header">
    <w:name w:val="header"/>
    <w:basedOn w:val="Normal"/>
    <w:link w:val="HeaderChar"/>
    <w:uiPriority w:val="99"/>
    <w:unhideWhenUsed/>
    <w:rsid w:val="00667FA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HeaderChar">
    <w:name w:val="Header Char"/>
    <w:basedOn w:val="DefaultParagraphFont"/>
    <w:link w:val="Header"/>
    <w:uiPriority w:val="99"/>
    <w:rsid w:val="00667FA0"/>
    <w:rPr>
      <w:sz w:val="20"/>
      <w:szCs w:val="20"/>
    </w:rPr>
  </w:style>
  <w:style w:type="paragraph" w:styleId="Footer">
    <w:name w:val="footer"/>
    <w:basedOn w:val="Normal"/>
    <w:link w:val="FooterChar"/>
    <w:uiPriority w:val="99"/>
    <w:unhideWhenUsed/>
    <w:rsid w:val="00667FA0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customStyle="1" w:styleId="FooterChar">
    <w:name w:val="Footer Char"/>
    <w:basedOn w:val="DefaultParagraphFont"/>
    <w:link w:val="Footer"/>
    <w:uiPriority w:val="99"/>
    <w:rsid w:val="00667FA0"/>
    <w:rPr>
      <w:sz w:val="20"/>
      <w:szCs w:val="20"/>
    </w:rPr>
  </w:style>
  <w:style w:type="table" w:customStyle="1" w:styleId="1">
    <w:name w:val="表格格線1"/>
    <w:basedOn w:val="TableNormal"/>
    <w:next w:val="TableGrid"/>
    <w:uiPriority w:val="59"/>
    <w:rsid w:val="00FE2A1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264</Words>
  <Characters>1510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NTU</Company>
  <LinksUpToDate>false</LinksUpToDate>
  <CharactersWithSpaces>1771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yychen</dc:creator>
  <cp:lastModifiedBy>admin</cp:lastModifiedBy>
  <cp:revision>5</cp:revision>
  <dcterms:created xsi:type="dcterms:W3CDTF">2014-07-29T06:38:00Z</dcterms:created>
  <dcterms:modified xsi:type="dcterms:W3CDTF">2014-07-30T15:54:00Z</dcterms:modified>
</cp:coreProperties>
</file>