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1C7" w:rsidRPr="00F03B6D" w:rsidRDefault="002B614B" w:rsidP="000C01C7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Additional file 1: </w:t>
      </w:r>
      <w:r w:rsidR="000C01C7">
        <w:rPr>
          <w:rFonts w:ascii="Times New Roman" w:hAnsi="Times New Roman"/>
        </w:rPr>
        <w:t>Appendix 1</w:t>
      </w:r>
      <w:r w:rsidR="000C01C7" w:rsidRPr="00F03B6D">
        <w:rPr>
          <w:rFonts w:ascii="Times New Roman" w:hAnsi="Times New Roman"/>
        </w:rPr>
        <w:t>: Search Strategy</w:t>
      </w:r>
    </w:p>
    <w:p w:rsidR="000C01C7" w:rsidRPr="00F03B6D" w:rsidRDefault="000C01C7" w:rsidP="000C01C7">
      <w:pPr>
        <w:rPr>
          <w:rFonts w:ascii="Times New Roman" w:hAnsi="Times New Roman"/>
        </w:rPr>
      </w:pPr>
      <w:r w:rsidRPr="00F03B6D">
        <w:rPr>
          <w:rFonts w:ascii="Times New Roman" w:hAnsi="Times New Roman"/>
        </w:rPr>
        <w:t>(("geriatric assessment"[mesh] OR "age factors"[</w:t>
      </w:r>
      <w:proofErr w:type="spellStart"/>
      <w:r w:rsidRPr="00F03B6D">
        <w:rPr>
          <w:rFonts w:ascii="Times New Roman" w:hAnsi="Times New Roman"/>
        </w:rPr>
        <w:t>mesh:noexp</w:t>
      </w:r>
      <w:proofErr w:type="spellEnd"/>
      <w:r w:rsidRPr="00F03B6D">
        <w:rPr>
          <w:rFonts w:ascii="Times New Roman" w:hAnsi="Times New Roman"/>
        </w:rPr>
        <w:t>] OR "elderly"[All Fields] OR "aged, 80 and over"[mesh] OR "aged"[mesh] OR "frailty"[All Fields] OR "frail"[All Fields] OR "frail elderly"[mesh]) AND (“walking”[mesh] OR “mobility limitation”[mesh] OR “geriatric assessment”[mesh] OR "health services for the aged"[mesh] OR "quality of life"[mesh] OR "fatigue"[mesh] OR "fatigue"[all fields] OR "muscle weakness"[all fields] OR "activities of daily living"[mesh] OR "Patient Selection"[</w:t>
      </w:r>
      <w:proofErr w:type="spellStart"/>
      <w:r w:rsidRPr="00F03B6D">
        <w:rPr>
          <w:rFonts w:ascii="Times New Roman" w:hAnsi="Times New Roman"/>
        </w:rPr>
        <w:t>MeSH</w:t>
      </w:r>
      <w:proofErr w:type="spellEnd"/>
      <w:r w:rsidRPr="00F03B6D">
        <w:rPr>
          <w:rFonts w:ascii="Times New Roman" w:hAnsi="Times New Roman"/>
        </w:rPr>
        <w:t>]) AND ("Kidney"[Mesh] OR "Renal Insufficiency"[</w:t>
      </w:r>
      <w:proofErr w:type="spellStart"/>
      <w:r w:rsidRPr="00F03B6D">
        <w:rPr>
          <w:rFonts w:ascii="Times New Roman" w:hAnsi="Times New Roman"/>
        </w:rPr>
        <w:t>Mesh:noexp</w:t>
      </w:r>
      <w:proofErr w:type="spellEnd"/>
      <w:r w:rsidRPr="00F03B6D">
        <w:rPr>
          <w:rFonts w:ascii="Times New Roman" w:hAnsi="Times New Roman"/>
        </w:rPr>
        <w:t>] OR "Kidney Failure, Chronic"[Mesh] OR "Renal Insufficiency, Chronic"[</w:t>
      </w:r>
      <w:proofErr w:type="spellStart"/>
      <w:r w:rsidRPr="00F03B6D">
        <w:rPr>
          <w:rFonts w:ascii="Times New Roman" w:hAnsi="Times New Roman"/>
        </w:rPr>
        <w:t>Mesh:noexp</w:t>
      </w:r>
      <w:proofErr w:type="spellEnd"/>
      <w:r w:rsidRPr="00F03B6D">
        <w:rPr>
          <w:rFonts w:ascii="Times New Roman" w:hAnsi="Times New Roman"/>
        </w:rPr>
        <w:t>] OR "kidney disease"[</w:t>
      </w:r>
      <w:proofErr w:type="spellStart"/>
      <w:r w:rsidRPr="00F03B6D">
        <w:rPr>
          <w:rFonts w:ascii="Times New Roman" w:hAnsi="Times New Roman"/>
        </w:rPr>
        <w:t>tiab</w:t>
      </w:r>
      <w:proofErr w:type="spellEnd"/>
      <w:r w:rsidRPr="00F03B6D">
        <w:rPr>
          <w:rFonts w:ascii="Times New Roman" w:hAnsi="Times New Roman"/>
        </w:rPr>
        <w:t>])) OR (((“frail elderly" AND “health status</w:t>
      </w:r>
      <w:proofErr w:type="gramStart"/>
      <w:r w:rsidRPr="00F03B6D">
        <w:rPr>
          <w:rFonts w:ascii="Times New Roman" w:hAnsi="Times New Roman"/>
        </w:rPr>
        <w:t>”[</w:t>
      </w:r>
      <w:proofErr w:type="gramEnd"/>
      <w:r w:rsidRPr="00F03B6D">
        <w:rPr>
          <w:rFonts w:ascii="Times New Roman" w:hAnsi="Times New Roman"/>
        </w:rPr>
        <w:t>mesh]) OR (“frail elderly”[mesh])) AND (“Kidney"[Mesh] OR "Renal Insufficiency"[</w:t>
      </w:r>
      <w:proofErr w:type="spellStart"/>
      <w:r w:rsidRPr="00F03B6D">
        <w:rPr>
          <w:rFonts w:ascii="Times New Roman" w:hAnsi="Times New Roman"/>
        </w:rPr>
        <w:t>Mesh:noexp</w:t>
      </w:r>
      <w:proofErr w:type="spellEnd"/>
      <w:r w:rsidRPr="00F03B6D">
        <w:rPr>
          <w:rFonts w:ascii="Times New Roman" w:hAnsi="Times New Roman"/>
        </w:rPr>
        <w:t>] OR "Kidney Failure, Chronic"[Mesh] OR "Renal Insufficiency, Chronic"[</w:t>
      </w:r>
      <w:proofErr w:type="spellStart"/>
      <w:r w:rsidRPr="00F03B6D">
        <w:rPr>
          <w:rFonts w:ascii="Times New Roman" w:hAnsi="Times New Roman"/>
        </w:rPr>
        <w:t>Mesh:noexp</w:t>
      </w:r>
      <w:proofErr w:type="spellEnd"/>
      <w:r w:rsidRPr="00F03B6D">
        <w:rPr>
          <w:rFonts w:ascii="Times New Roman" w:hAnsi="Times New Roman"/>
        </w:rPr>
        <w:t>] OR "kidney diseases"[</w:t>
      </w:r>
      <w:proofErr w:type="spellStart"/>
      <w:r w:rsidRPr="00F03B6D">
        <w:rPr>
          <w:rFonts w:ascii="Times New Roman" w:hAnsi="Times New Roman"/>
        </w:rPr>
        <w:t>tiab</w:t>
      </w:r>
      <w:proofErr w:type="spellEnd"/>
      <w:r w:rsidRPr="00F03B6D">
        <w:rPr>
          <w:rFonts w:ascii="Times New Roman" w:hAnsi="Times New Roman"/>
        </w:rPr>
        <w:t>]))</w:t>
      </w:r>
    </w:p>
    <w:p w:rsidR="000C01C7" w:rsidRPr="00F03B6D" w:rsidRDefault="000C01C7" w:rsidP="000C01C7">
      <w:pPr>
        <w:rPr>
          <w:rFonts w:ascii="Times New Roman" w:hAnsi="Times New Roman"/>
        </w:rPr>
      </w:pPr>
    </w:p>
    <w:p w:rsidR="000C01C7" w:rsidRPr="00F03B6D" w:rsidRDefault="000C01C7" w:rsidP="000C01C7">
      <w:pPr>
        <w:rPr>
          <w:rFonts w:ascii="Times New Roman" w:hAnsi="Times New Roman"/>
        </w:rPr>
      </w:pPr>
    </w:p>
    <w:p w:rsidR="000C01C7" w:rsidRDefault="000C01C7" w:rsidP="000C01C7">
      <w:pPr>
        <w:pStyle w:val="NormalWeb"/>
      </w:pPr>
      <w:r>
        <w:br w:type="page"/>
      </w:r>
      <w:r w:rsidR="002B614B">
        <w:lastRenderedPageBreak/>
        <w:t xml:space="preserve">Additional file 1: </w:t>
      </w:r>
      <w:r>
        <w:t xml:space="preserve">Appendix 2: </w:t>
      </w:r>
      <w:proofErr w:type="spellStart"/>
      <w:r>
        <w:t>NOS</w:t>
      </w:r>
      <w:proofErr w:type="spellEnd"/>
      <w:r>
        <w:t xml:space="preserve"> Criteria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b/>
          <w:bCs/>
          <w:lang w:val="en-GB"/>
        </w:rPr>
      </w:pPr>
      <w:r w:rsidRPr="000C0016">
        <w:rPr>
          <w:rFonts w:ascii="Times New Roman" w:hAnsi="Times New Roman"/>
          <w:b/>
          <w:bCs/>
          <w:lang w:val="en-GB"/>
        </w:rPr>
        <w:t>Selection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1) </w:t>
      </w:r>
      <w:r w:rsidRPr="000C0016">
        <w:rPr>
          <w:rFonts w:ascii="Times New Roman" w:hAnsi="Times New Roman"/>
          <w:u w:val="single"/>
          <w:lang w:val="en-GB"/>
        </w:rPr>
        <w:t>Representativeness of the exposed cohort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a) </w:t>
      </w:r>
      <w:proofErr w:type="gramStart"/>
      <w:r w:rsidRPr="000C0016">
        <w:rPr>
          <w:rFonts w:ascii="Times New Roman" w:hAnsi="Times New Roman"/>
          <w:lang w:val="en-GB"/>
        </w:rPr>
        <w:t>truly</w:t>
      </w:r>
      <w:proofErr w:type="gramEnd"/>
      <w:r w:rsidRPr="000C0016">
        <w:rPr>
          <w:rFonts w:ascii="Times New Roman" w:hAnsi="Times New Roman"/>
          <w:lang w:val="en-GB"/>
        </w:rPr>
        <w:t xml:space="preserve"> representative of the average in the community </w:t>
      </w:r>
      <w:r>
        <w:rPr>
          <w:rFonts w:ascii="Times New Roman" w:hAnsi="Times New Roman"/>
          <w:b/>
          <w:bCs/>
          <w:lang w:val="en-GB"/>
        </w:rPr>
        <w:t>*</w:t>
      </w:r>
      <w:r w:rsidRPr="000C0016">
        <w:rPr>
          <w:rFonts w:ascii="Times New Roman" w:hAnsi="Times New Roman"/>
          <w:lang w:val="en-GB"/>
        </w:rPr>
        <w:t xml:space="preserve"> 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b) </w:t>
      </w:r>
      <w:proofErr w:type="gramStart"/>
      <w:r w:rsidRPr="000C0016">
        <w:rPr>
          <w:rFonts w:ascii="Times New Roman" w:hAnsi="Times New Roman"/>
          <w:lang w:val="en-GB"/>
        </w:rPr>
        <w:t>somewhat</w:t>
      </w:r>
      <w:proofErr w:type="gramEnd"/>
      <w:r w:rsidRPr="000C0016">
        <w:rPr>
          <w:rFonts w:ascii="Times New Roman" w:hAnsi="Times New Roman"/>
          <w:lang w:val="en-GB"/>
        </w:rPr>
        <w:t xml:space="preserve"> representative of the average in the community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c) </w:t>
      </w:r>
      <w:proofErr w:type="gramStart"/>
      <w:r w:rsidRPr="000C0016">
        <w:rPr>
          <w:rFonts w:ascii="Times New Roman" w:hAnsi="Times New Roman"/>
          <w:lang w:val="en-GB"/>
        </w:rPr>
        <w:t>selected</w:t>
      </w:r>
      <w:proofErr w:type="gramEnd"/>
      <w:r w:rsidRPr="000C0016">
        <w:rPr>
          <w:rFonts w:ascii="Times New Roman" w:hAnsi="Times New Roman"/>
          <w:lang w:val="en-GB"/>
        </w:rPr>
        <w:t xml:space="preserve"> group of users </w:t>
      </w:r>
      <w:proofErr w:type="spellStart"/>
      <w:r w:rsidRPr="000C0016">
        <w:rPr>
          <w:rFonts w:ascii="Times New Roman" w:hAnsi="Times New Roman"/>
          <w:lang w:val="en-GB"/>
        </w:rPr>
        <w:t>eg</w:t>
      </w:r>
      <w:proofErr w:type="spellEnd"/>
      <w:r w:rsidRPr="000C0016">
        <w:rPr>
          <w:rFonts w:ascii="Times New Roman" w:hAnsi="Times New Roman"/>
          <w:lang w:val="en-GB"/>
        </w:rPr>
        <w:t xml:space="preserve"> nurses, volunteers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d) </w:t>
      </w:r>
      <w:proofErr w:type="gramStart"/>
      <w:r w:rsidRPr="000C0016">
        <w:rPr>
          <w:rFonts w:ascii="Times New Roman" w:hAnsi="Times New Roman"/>
          <w:lang w:val="en-GB"/>
        </w:rPr>
        <w:t>no</w:t>
      </w:r>
      <w:proofErr w:type="gramEnd"/>
      <w:r w:rsidRPr="000C0016">
        <w:rPr>
          <w:rFonts w:ascii="Times New Roman" w:hAnsi="Times New Roman"/>
          <w:lang w:val="en-GB"/>
        </w:rPr>
        <w:t xml:space="preserve"> description of the derivation of the cohort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2) </w:t>
      </w:r>
      <w:r w:rsidRPr="000C0016">
        <w:rPr>
          <w:rFonts w:ascii="Times New Roman" w:hAnsi="Times New Roman"/>
          <w:u w:val="single"/>
          <w:lang w:val="en-GB"/>
        </w:rPr>
        <w:t>Selection of the non exposed cohort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a) </w:t>
      </w:r>
      <w:proofErr w:type="gramStart"/>
      <w:r w:rsidRPr="000C0016">
        <w:rPr>
          <w:rFonts w:ascii="Times New Roman" w:hAnsi="Times New Roman"/>
          <w:lang w:val="en-GB"/>
        </w:rPr>
        <w:t>drawn</w:t>
      </w:r>
      <w:proofErr w:type="gramEnd"/>
      <w:r w:rsidRPr="000C0016">
        <w:rPr>
          <w:rFonts w:ascii="Times New Roman" w:hAnsi="Times New Roman"/>
          <w:lang w:val="en-GB"/>
        </w:rPr>
        <w:t xml:space="preserve"> from the same community as the exposed cohort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b) </w:t>
      </w:r>
      <w:proofErr w:type="gramStart"/>
      <w:r w:rsidRPr="000C0016">
        <w:rPr>
          <w:rFonts w:ascii="Times New Roman" w:hAnsi="Times New Roman"/>
          <w:lang w:val="en-GB"/>
        </w:rPr>
        <w:t>drawn</w:t>
      </w:r>
      <w:proofErr w:type="gramEnd"/>
      <w:r w:rsidRPr="000C0016">
        <w:rPr>
          <w:rFonts w:ascii="Times New Roman" w:hAnsi="Times New Roman"/>
          <w:lang w:val="en-GB"/>
        </w:rPr>
        <w:t xml:space="preserve"> from a different source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c) </w:t>
      </w:r>
      <w:proofErr w:type="gramStart"/>
      <w:r w:rsidRPr="000C0016">
        <w:rPr>
          <w:rFonts w:ascii="Times New Roman" w:hAnsi="Times New Roman"/>
          <w:lang w:val="en-GB"/>
        </w:rPr>
        <w:t>no</w:t>
      </w:r>
      <w:proofErr w:type="gramEnd"/>
      <w:r w:rsidRPr="000C0016">
        <w:rPr>
          <w:rFonts w:ascii="Times New Roman" w:hAnsi="Times New Roman"/>
          <w:lang w:val="en-GB"/>
        </w:rPr>
        <w:t xml:space="preserve"> description of the derivation of the non exposed cohort</w:t>
      </w:r>
      <w:r w:rsidRPr="000C0016">
        <w:rPr>
          <w:rFonts w:ascii="Times New Roman" w:hAnsi="Times New Roman"/>
          <w:lang w:val="en-GB"/>
        </w:rPr>
        <w:tab/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3) </w:t>
      </w:r>
      <w:r w:rsidRPr="000C0016">
        <w:rPr>
          <w:rFonts w:ascii="Times New Roman" w:hAnsi="Times New Roman"/>
          <w:u w:val="single"/>
          <w:lang w:val="en-GB"/>
        </w:rPr>
        <w:t>Ascertainment of exposure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a) </w:t>
      </w:r>
      <w:proofErr w:type="gramStart"/>
      <w:r w:rsidRPr="000C0016">
        <w:rPr>
          <w:rFonts w:ascii="Times New Roman" w:hAnsi="Times New Roman"/>
          <w:lang w:val="en-GB"/>
        </w:rPr>
        <w:t>secure</w:t>
      </w:r>
      <w:proofErr w:type="gramEnd"/>
      <w:r w:rsidRPr="000C0016">
        <w:rPr>
          <w:rFonts w:ascii="Times New Roman" w:hAnsi="Times New Roman"/>
          <w:lang w:val="en-GB"/>
        </w:rPr>
        <w:t xml:space="preserve"> record (</w:t>
      </w:r>
      <w:proofErr w:type="spellStart"/>
      <w:r w:rsidRPr="000C0016">
        <w:rPr>
          <w:rFonts w:ascii="Times New Roman" w:hAnsi="Times New Roman"/>
          <w:lang w:val="en-GB"/>
        </w:rPr>
        <w:t>eg</w:t>
      </w:r>
      <w:proofErr w:type="spellEnd"/>
      <w:r w:rsidRPr="000C0016">
        <w:rPr>
          <w:rFonts w:ascii="Times New Roman" w:hAnsi="Times New Roman"/>
          <w:lang w:val="en-GB"/>
        </w:rPr>
        <w:t xml:space="preserve"> surgical records)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b) </w:t>
      </w:r>
      <w:proofErr w:type="gramStart"/>
      <w:r w:rsidRPr="000C0016">
        <w:rPr>
          <w:rFonts w:ascii="Times New Roman" w:hAnsi="Times New Roman"/>
          <w:lang w:val="en-GB"/>
        </w:rPr>
        <w:t>structured</w:t>
      </w:r>
      <w:proofErr w:type="gramEnd"/>
      <w:r w:rsidRPr="000C0016">
        <w:rPr>
          <w:rFonts w:ascii="Times New Roman" w:hAnsi="Times New Roman"/>
          <w:lang w:val="en-GB"/>
        </w:rPr>
        <w:t xml:space="preserve"> interview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c) </w:t>
      </w:r>
      <w:proofErr w:type="gramStart"/>
      <w:r w:rsidRPr="000C0016">
        <w:rPr>
          <w:rFonts w:ascii="Times New Roman" w:hAnsi="Times New Roman"/>
          <w:lang w:val="en-GB"/>
        </w:rPr>
        <w:t>written</w:t>
      </w:r>
      <w:proofErr w:type="gramEnd"/>
      <w:r w:rsidRPr="000C0016">
        <w:rPr>
          <w:rFonts w:ascii="Times New Roman" w:hAnsi="Times New Roman"/>
          <w:lang w:val="en-GB"/>
        </w:rPr>
        <w:t xml:space="preserve"> self report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d) </w:t>
      </w:r>
      <w:proofErr w:type="gramStart"/>
      <w:r w:rsidRPr="000C0016">
        <w:rPr>
          <w:rFonts w:ascii="Times New Roman" w:hAnsi="Times New Roman"/>
          <w:lang w:val="en-GB"/>
        </w:rPr>
        <w:t>no</w:t>
      </w:r>
      <w:proofErr w:type="gramEnd"/>
      <w:r w:rsidRPr="000C0016">
        <w:rPr>
          <w:rFonts w:ascii="Times New Roman" w:hAnsi="Times New Roman"/>
          <w:lang w:val="en-GB"/>
        </w:rPr>
        <w:t xml:space="preserve"> description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4) </w:t>
      </w:r>
      <w:r w:rsidRPr="000C0016">
        <w:rPr>
          <w:rFonts w:ascii="Times New Roman" w:hAnsi="Times New Roman"/>
          <w:u w:val="single"/>
          <w:lang w:val="en-GB"/>
        </w:rPr>
        <w:t>Demonstration that outcome of interest was not present at start of study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a) </w:t>
      </w:r>
      <w:proofErr w:type="gramStart"/>
      <w:r w:rsidRPr="000C0016">
        <w:rPr>
          <w:rFonts w:ascii="Times New Roman" w:hAnsi="Times New Roman"/>
          <w:lang w:val="en-GB"/>
        </w:rPr>
        <w:t>yes</w:t>
      </w:r>
      <w:proofErr w:type="gramEnd"/>
      <w:r w:rsidRPr="000C0016"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b) </w:t>
      </w:r>
      <w:proofErr w:type="gramStart"/>
      <w:r w:rsidRPr="000C0016">
        <w:rPr>
          <w:rFonts w:ascii="Times New Roman" w:hAnsi="Times New Roman"/>
          <w:lang w:val="en-GB"/>
        </w:rPr>
        <w:t>no</w:t>
      </w:r>
      <w:proofErr w:type="gramEnd"/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b/>
          <w:bCs/>
          <w:lang w:val="en-GB"/>
        </w:rPr>
        <w:t>Comparability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1) </w:t>
      </w:r>
      <w:r w:rsidRPr="000C0016">
        <w:rPr>
          <w:rFonts w:ascii="Times New Roman" w:hAnsi="Times New Roman"/>
          <w:u w:val="single"/>
          <w:lang w:val="en-GB"/>
        </w:rPr>
        <w:t>Comparability of cohorts on the basis of the design or analysis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a) </w:t>
      </w:r>
      <w:proofErr w:type="gramStart"/>
      <w:r w:rsidRPr="000C0016">
        <w:rPr>
          <w:rFonts w:ascii="Times New Roman" w:hAnsi="Times New Roman"/>
          <w:lang w:val="en-GB"/>
        </w:rPr>
        <w:t>study</w:t>
      </w:r>
      <w:proofErr w:type="gramEnd"/>
      <w:r w:rsidRPr="000C0016">
        <w:rPr>
          <w:rFonts w:ascii="Times New Roman" w:hAnsi="Times New Roman"/>
          <w:lang w:val="en-GB"/>
        </w:rPr>
        <w:t xml:space="preserve"> controls for age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b) </w:t>
      </w:r>
      <w:proofErr w:type="gramStart"/>
      <w:r w:rsidRPr="000C0016">
        <w:rPr>
          <w:rFonts w:ascii="Times New Roman" w:hAnsi="Times New Roman"/>
          <w:lang w:val="en-GB"/>
        </w:rPr>
        <w:t>study</w:t>
      </w:r>
      <w:proofErr w:type="gramEnd"/>
      <w:r w:rsidRPr="000C0016">
        <w:rPr>
          <w:rFonts w:ascii="Times New Roman" w:hAnsi="Times New Roman"/>
          <w:lang w:val="en-GB"/>
        </w:rPr>
        <w:t xml:space="preserve"> controls for any additional factor: Gender </w:t>
      </w:r>
      <w:r>
        <w:rPr>
          <w:rFonts w:ascii="Times New Roman" w:hAnsi="Times New Roman"/>
          <w:b/>
          <w:bCs/>
          <w:lang w:val="en-GB"/>
        </w:rPr>
        <w:t>*</w:t>
      </w:r>
      <w:r w:rsidRPr="000C0016">
        <w:rPr>
          <w:rFonts w:ascii="Times New Roman" w:hAnsi="Times New Roman"/>
          <w:lang w:val="en-GB"/>
        </w:rPr>
        <w:t xml:space="preserve"> 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b/>
          <w:bCs/>
          <w:lang w:val="en-GB"/>
        </w:rPr>
        <w:t>Outcome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1) </w:t>
      </w:r>
      <w:r w:rsidRPr="000C0016">
        <w:rPr>
          <w:rFonts w:ascii="Times New Roman" w:hAnsi="Times New Roman"/>
          <w:u w:val="single"/>
          <w:lang w:val="en-GB"/>
        </w:rPr>
        <w:t>Assessment of outcome</w:t>
      </w:r>
      <w:r w:rsidRPr="000C0016">
        <w:rPr>
          <w:rFonts w:ascii="Times New Roman" w:hAnsi="Times New Roman"/>
          <w:lang w:val="en-GB"/>
        </w:rPr>
        <w:t xml:space="preserve"> 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a) </w:t>
      </w:r>
      <w:proofErr w:type="gramStart"/>
      <w:r w:rsidRPr="000C0016">
        <w:rPr>
          <w:rFonts w:ascii="Times New Roman" w:hAnsi="Times New Roman"/>
          <w:lang w:val="en-GB"/>
        </w:rPr>
        <w:t>independent</w:t>
      </w:r>
      <w:proofErr w:type="gramEnd"/>
      <w:r w:rsidRPr="000C0016">
        <w:rPr>
          <w:rFonts w:ascii="Times New Roman" w:hAnsi="Times New Roman"/>
          <w:lang w:val="en-GB"/>
        </w:rPr>
        <w:t xml:space="preserve"> blind assessment </w:t>
      </w:r>
      <w:r>
        <w:rPr>
          <w:rFonts w:ascii="Times New Roman" w:hAnsi="Times New Roman"/>
          <w:b/>
          <w:bCs/>
          <w:lang w:val="en-GB"/>
        </w:rPr>
        <w:t>*</w:t>
      </w:r>
      <w:r w:rsidRPr="000C0016">
        <w:rPr>
          <w:rFonts w:ascii="Times New Roman" w:hAnsi="Times New Roman"/>
          <w:lang w:val="en-GB"/>
        </w:rPr>
        <w:t xml:space="preserve"> 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b) </w:t>
      </w:r>
      <w:proofErr w:type="gramStart"/>
      <w:r w:rsidRPr="000C0016">
        <w:rPr>
          <w:rFonts w:ascii="Times New Roman" w:hAnsi="Times New Roman"/>
          <w:lang w:val="en-GB"/>
        </w:rPr>
        <w:t>record</w:t>
      </w:r>
      <w:proofErr w:type="gramEnd"/>
      <w:r w:rsidRPr="000C0016">
        <w:rPr>
          <w:rFonts w:ascii="Times New Roman" w:hAnsi="Times New Roman"/>
          <w:lang w:val="en-GB"/>
        </w:rPr>
        <w:t xml:space="preserve"> linkage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c) </w:t>
      </w:r>
      <w:proofErr w:type="gramStart"/>
      <w:r w:rsidRPr="000C0016">
        <w:rPr>
          <w:rFonts w:ascii="Times New Roman" w:hAnsi="Times New Roman"/>
          <w:lang w:val="en-GB"/>
        </w:rPr>
        <w:t>self</w:t>
      </w:r>
      <w:proofErr w:type="gramEnd"/>
      <w:r w:rsidRPr="000C0016">
        <w:rPr>
          <w:rFonts w:ascii="Times New Roman" w:hAnsi="Times New Roman"/>
          <w:lang w:val="en-GB"/>
        </w:rPr>
        <w:t xml:space="preserve"> report</w:t>
      </w:r>
      <w:r w:rsidRPr="000C0016">
        <w:rPr>
          <w:rFonts w:ascii="Times New Roman" w:hAnsi="Times New Roman"/>
          <w:lang w:val="en-GB"/>
        </w:rPr>
        <w:tab/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d) </w:t>
      </w:r>
      <w:proofErr w:type="gramStart"/>
      <w:r w:rsidRPr="000C0016">
        <w:rPr>
          <w:rFonts w:ascii="Times New Roman" w:hAnsi="Times New Roman"/>
          <w:lang w:val="en-GB"/>
        </w:rPr>
        <w:t>no</w:t>
      </w:r>
      <w:proofErr w:type="gramEnd"/>
      <w:r w:rsidRPr="000C0016">
        <w:rPr>
          <w:rFonts w:ascii="Times New Roman" w:hAnsi="Times New Roman"/>
          <w:lang w:val="en-GB"/>
        </w:rPr>
        <w:t xml:space="preserve"> description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2) </w:t>
      </w:r>
      <w:r w:rsidRPr="000C0016">
        <w:rPr>
          <w:rFonts w:ascii="Times New Roman" w:hAnsi="Times New Roman"/>
          <w:u w:val="single"/>
          <w:lang w:val="en-GB"/>
        </w:rPr>
        <w:t>Was follow-up long enough for outcomes to occur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a) </w:t>
      </w:r>
      <w:proofErr w:type="gramStart"/>
      <w:r w:rsidRPr="000C0016">
        <w:rPr>
          <w:rFonts w:ascii="Times New Roman" w:hAnsi="Times New Roman"/>
          <w:lang w:val="en-GB"/>
        </w:rPr>
        <w:t>yes</w:t>
      </w:r>
      <w:proofErr w:type="gramEnd"/>
      <w:r>
        <w:rPr>
          <w:rFonts w:ascii="Times New Roman" w:hAnsi="Times New Roman"/>
          <w:lang w:val="en-GB"/>
        </w:rPr>
        <w:t xml:space="preserve"> - &gt;</w:t>
      </w:r>
      <w:r w:rsidRPr="000C0016">
        <w:rPr>
          <w:rFonts w:ascii="Times New Roman" w:hAnsi="Times New Roman"/>
          <w:lang w:val="en-GB"/>
        </w:rPr>
        <w:t xml:space="preserve">1 year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b) </w:t>
      </w:r>
      <w:proofErr w:type="gramStart"/>
      <w:r w:rsidRPr="000C0016">
        <w:rPr>
          <w:rFonts w:ascii="Times New Roman" w:hAnsi="Times New Roman"/>
          <w:lang w:val="en-GB"/>
        </w:rPr>
        <w:t>no</w:t>
      </w:r>
      <w:proofErr w:type="gramEnd"/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3) </w:t>
      </w:r>
      <w:r w:rsidRPr="000C0016">
        <w:rPr>
          <w:rFonts w:ascii="Times New Roman" w:hAnsi="Times New Roman"/>
          <w:u w:val="single"/>
          <w:lang w:val="en-GB"/>
        </w:rPr>
        <w:t>Adequacy of follow up of cohorts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a) </w:t>
      </w:r>
      <w:proofErr w:type="gramStart"/>
      <w:r w:rsidRPr="000C0016">
        <w:rPr>
          <w:rFonts w:ascii="Times New Roman" w:hAnsi="Times New Roman"/>
          <w:lang w:val="en-GB"/>
        </w:rPr>
        <w:t>complete</w:t>
      </w:r>
      <w:proofErr w:type="gramEnd"/>
      <w:r w:rsidRPr="000C0016">
        <w:rPr>
          <w:rFonts w:ascii="Times New Roman" w:hAnsi="Times New Roman"/>
          <w:lang w:val="en-GB"/>
        </w:rPr>
        <w:t xml:space="preserve"> follow up - all subjects accounted for </w:t>
      </w:r>
      <w:r>
        <w:rPr>
          <w:rFonts w:ascii="Times New Roman" w:hAnsi="Times New Roman"/>
          <w:b/>
          <w:bCs/>
          <w:lang w:val="en-GB"/>
        </w:rPr>
        <w:t>*</w:t>
      </w:r>
      <w:r w:rsidRPr="000C0016">
        <w:rPr>
          <w:rFonts w:ascii="Times New Roman" w:hAnsi="Times New Roman"/>
          <w:lang w:val="en-GB"/>
        </w:rPr>
        <w:t xml:space="preserve"> 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b) </w:t>
      </w:r>
      <w:proofErr w:type="gramStart"/>
      <w:r w:rsidRPr="000C0016">
        <w:rPr>
          <w:rFonts w:ascii="Times New Roman" w:hAnsi="Times New Roman"/>
          <w:lang w:val="en-GB"/>
        </w:rPr>
        <w:t>subjects</w:t>
      </w:r>
      <w:proofErr w:type="gramEnd"/>
      <w:r w:rsidRPr="000C0016">
        <w:rPr>
          <w:rFonts w:ascii="Times New Roman" w:hAnsi="Times New Roman"/>
          <w:lang w:val="en-GB"/>
        </w:rPr>
        <w:t xml:space="preserve"> lost to follow up unlikely to introduce bias - small number lost - &gt; 80 %  </w:t>
      </w:r>
      <w:r>
        <w:rPr>
          <w:rFonts w:ascii="Times New Roman" w:hAnsi="Times New Roman"/>
          <w:b/>
          <w:bCs/>
          <w:lang w:val="en-GB"/>
        </w:rPr>
        <w:t>*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proofErr w:type="gramStart"/>
      <w:r w:rsidRPr="000C0016">
        <w:rPr>
          <w:rFonts w:ascii="Times New Roman" w:hAnsi="Times New Roman"/>
          <w:lang w:val="en-GB"/>
        </w:rPr>
        <w:t>c</w:t>
      </w:r>
      <w:proofErr w:type="gramEnd"/>
      <w:r w:rsidRPr="000C0016">
        <w:rPr>
          <w:rFonts w:ascii="Times New Roman" w:hAnsi="Times New Roman"/>
          <w:lang w:val="en-GB"/>
        </w:rPr>
        <w:t>) follow up rate &lt; 80%  and no description of those lost</w:t>
      </w:r>
    </w:p>
    <w:p w:rsidR="000C01C7" w:rsidRPr="000C0016" w:rsidRDefault="000C01C7" w:rsidP="000C01C7">
      <w:pPr>
        <w:tabs>
          <w:tab w:val="left" w:pos="-1080"/>
          <w:tab w:val="left" w:pos="-720"/>
          <w:tab w:val="left" w:pos="270"/>
        </w:tabs>
        <w:spacing w:after="0"/>
        <w:ind w:firstLine="270"/>
        <w:rPr>
          <w:rFonts w:ascii="Times New Roman" w:hAnsi="Times New Roman"/>
          <w:lang w:val="en-GB"/>
        </w:rPr>
      </w:pPr>
      <w:r w:rsidRPr="000C0016">
        <w:rPr>
          <w:rFonts w:ascii="Times New Roman" w:hAnsi="Times New Roman"/>
          <w:lang w:val="en-GB"/>
        </w:rPr>
        <w:t xml:space="preserve">d) </w:t>
      </w:r>
      <w:proofErr w:type="gramStart"/>
      <w:r w:rsidRPr="000C0016">
        <w:rPr>
          <w:rFonts w:ascii="Times New Roman" w:hAnsi="Times New Roman"/>
          <w:lang w:val="en-GB"/>
        </w:rPr>
        <w:t>no</w:t>
      </w:r>
      <w:proofErr w:type="gramEnd"/>
      <w:r w:rsidRPr="000C0016">
        <w:rPr>
          <w:rFonts w:ascii="Times New Roman" w:hAnsi="Times New Roman"/>
          <w:lang w:val="en-GB"/>
        </w:rPr>
        <w:t xml:space="preserve"> statement</w:t>
      </w:r>
    </w:p>
    <w:p w:rsidR="00485E65" w:rsidRDefault="00485E65">
      <w:pPr>
        <w:spacing w:after="160" w:line="259" w:lineRule="auto"/>
        <w:rPr>
          <w:rFonts w:ascii="Times New Roman" w:eastAsia="Times New Roman" w:hAnsi="Times New Roman"/>
        </w:rPr>
      </w:pPr>
      <w:r>
        <w:br w:type="page"/>
      </w:r>
    </w:p>
    <w:p w:rsidR="000C01C7" w:rsidRDefault="002B614B" w:rsidP="000C01C7">
      <w:pPr>
        <w:pStyle w:val="NormalWeb"/>
      </w:pPr>
      <w:r>
        <w:lastRenderedPageBreak/>
        <w:t xml:space="preserve">Additional file 1: </w:t>
      </w:r>
      <w:r w:rsidR="00485E65">
        <w:t>Appendix 3: Publication Bias Funnel Plots</w:t>
      </w:r>
    </w:p>
    <w:p w:rsidR="00485E65" w:rsidRDefault="00485E65" w:rsidP="000C01C7">
      <w:pPr>
        <w:pStyle w:val="NormalWeb"/>
      </w:pPr>
      <w:r>
        <w:rPr>
          <w:noProof/>
        </w:rPr>
        <w:drawing>
          <wp:inline distT="0" distB="0" distL="0" distR="0">
            <wp:extent cx="4720478" cy="2575111"/>
            <wp:effectExtent l="0" t="0" r="4445" b="1587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711317" cy="2582731"/>
            <wp:effectExtent l="0" t="0" r="13335" b="825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4718407" cy="2586318"/>
            <wp:effectExtent l="0" t="0" r="6350" b="508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714485" cy="2575112"/>
            <wp:effectExtent l="0" t="0" r="10160" b="1587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0C01C7" w:rsidRDefault="000C01C7" w:rsidP="000C01C7">
      <w:pPr>
        <w:pStyle w:val="NormalWeb"/>
        <w:jc w:val="center"/>
      </w:pPr>
    </w:p>
    <w:p w:rsidR="000C01C7" w:rsidRDefault="000C01C7" w:rsidP="000C01C7">
      <w:pPr>
        <w:pStyle w:val="NormalWeb"/>
        <w:jc w:val="center"/>
      </w:pPr>
    </w:p>
    <w:p w:rsidR="002E7FFA" w:rsidRDefault="002E7FFA"/>
    <w:sectPr w:rsidR="002E7FFA" w:rsidSect="00A963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C01C7"/>
    <w:rsid w:val="00011076"/>
    <w:rsid w:val="00035FA3"/>
    <w:rsid w:val="00082AE6"/>
    <w:rsid w:val="000B403A"/>
    <w:rsid w:val="000C01C7"/>
    <w:rsid w:val="001322C3"/>
    <w:rsid w:val="00146D96"/>
    <w:rsid w:val="00245BA2"/>
    <w:rsid w:val="002B614B"/>
    <w:rsid w:val="002E7FFA"/>
    <w:rsid w:val="00364BBE"/>
    <w:rsid w:val="003B781D"/>
    <w:rsid w:val="004620F4"/>
    <w:rsid w:val="00485E65"/>
    <w:rsid w:val="00495C0C"/>
    <w:rsid w:val="004E6F8A"/>
    <w:rsid w:val="005C7D7C"/>
    <w:rsid w:val="005D3F30"/>
    <w:rsid w:val="005F4C1C"/>
    <w:rsid w:val="00667880"/>
    <w:rsid w:val="006A4D16"/>
    <w:rsid w:val="0070348C"/>
    <w:rsid w:val="00740A37"/>
    <w:rsid w:val="00785905"/>
    <w:rsid w:val="008269DB"/>
    <w:rsid w:val="008537C6"/>
    <w:rsid w:val="00894D5C"/>
    <w:rsid w:val="008B529C"/>
    <w:rsid w:val="00A3579F"/>
    <w:rsid w:val="00A963C4"/>
    <w:rsid w:val="00A976FD"/>
    <w:rsid w:val="00B60EE5"/>
    <w:rsid w:val="00B962DD"/>
    <w:rsid w:val="00BE3D9C"/>
    <w:rsid w:val="00C43A8A"/>
    <w:rsid w:val="00C834B7"/>
    <w:rsid w:val="00CB0ACA"/>
    <w:rsid w:val="00CC43AA"/>
    <w:rsid w:val="00D11E81"/>
    <w:rsid w:val="00D40059"/>
    <w:rsid w:val="00DE306B"/>
    <w:rsid w:val="00E012D4"/>
    <w:rsid w:val="00E55D1C"/>
    <w:rsid w:val="00EC649B"/>
    <w:rsid w:val="00F22FBC"/>
    <w:rsid w:val="00FB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-SW"/>
    <w:qFormat/>
    <w:rsid w:val="000C01C7"/>
    <w:pPr>
      <w:spacing w:after="20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C01C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14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14B"/>
    <w:rPr>
      <w:rFonts w:ascii="Tahoma" w:eastAsia="Cambri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imon\Dropbox\Frailty%20-%20KGSW%20Dec132011\Submission\Funnel%20Plots%20-%20Frailty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imon\Dropbox\Frailty%20-%20KGSW%20Dec132011\Submission\Funnel%20Plots%20-%20Frailty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imon\Dropbox\Frailty%20-%20KGSW%20Dec132011\Submission\Funnel%20Plots%20-%20Frailty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imon\Dropbox\Frailty%20-%20KGSW%20Dec132011\Submission\Funnel%20Plots%20-%20Frailty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title>
      <c:tx>
        <c:rich>
          <a:bodyPr/>
          <a:lstStyle/>
          <a:p>
            <a:pPr>
              <a:defRPr sz="1400"/>
            </a:pPr>
            <a:r>
              <a:rPr lang="en-US" sz="1400"/>
              <a:t>Funnel Plot - All Studies </a:t>
            </a:r>
          </a:p>
        </c:rich>
      </c:tx>
      <c:layout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xVal>
            <c:numRef>
              <c:f>'Funnel Plots - Frailty'!$E$2:$E$13</c:f>
              <c:numCache>
                <c:formatCode>0.00</c:formatCode>
                <c:ptCount val="12"/>
                <c:pt idx="0">
                  <c:v>0.69314718055994529</c:v>
                </c:pt>
                <c:pt idx="1">
                  <c:v>0.90825856017689077</c:v>
                </c:pt>
                <c:pt idx="2">
                  <c:v>1.7715567619105357</c:v>
                </c:pt>
                <c:pt idx="3">
                  <c:v>0.91629073187415511</c:v>
                </c:pt>
                <c:pt idx="4">
                  <c:v>0.74193734472937733</c:v>
                </c:pt>
                <c:pt idx="5">
                  <c:v>1.0296194171811577</c:v>
                </c:pt>
                <c:pt idx="6">
                  <c:v>0.69314718055994529</c:v>
                </c:pt>
                <c:pt idx="7">
                  <c:v>1.9021075263969209</c:v>
                </c:pt>
                <c:pt idx="8">
                  <c:v>0.56531380905006046</c:v>
                </c:pt>
                <c:pt idx="9">
                  <c:v>0.26236426446749112</c:v>
                </c:pt>
                <c:pt idx="10">
                  <c:v>1.1378330018213911</c:v>
                </c:pt>
                <c:pt idx="11">
                  <c:v>1.329724009631496</c:v>
                </c:pt>
              </c:numCache>
            </c:numRef>
          </c:xVal>
          <c:yVal>
            <c:numRef>
              <c:f>'Funnel Plots - Frailty'!$G$2:$G$13</c:f>
              <c:numCache>
                <c:formatCode>General</c:formatCode>
                <c:ptCount val="12"/>
                <c:pt idx="0">
                  <c:v>44.476712207976533</c:v>
                </c:pt>
                <c:pt idx="1">
                  <c:v>18.251542970138107</c:v>
                </c:pt>
                <c:pt idx="2">
                  <c:v>12.823169362359645</c:v>
                </c:pt>
                <c:pt idx="3">
                  <c:v>11.718197175771811</c:v>
                </c:pt>
                <c:pt idx="4">
                  <c:v>6.4161681065990726</c:v>
                </c:pt>
                <c:pt idx="5">
                  <c:v>6.1695872224756414</c:v>
                </c:pt>
                <c:pt idx="6">
                  <c:v>20.346736127344627</c:v>
                </c:pt>
                <c:pt idx="7">
                  <c:v>11.968420292509395</c:v>
                </c:pt>
                <c:pt idx="8">
                  <c:v>38.378230245079799</c:v>
                </c:pt>
                <c:pt idx="9">
                  <c:v>113.63872178871013</c:v>
                </c:pt>
                <c:pt idx="10">
                  <c:v>5.7668601526199312</c:v>
                </c:pt>
                <c:pt idx="11">
                  <c:v>3.9521408717230444</c:v>
                </c:pt>
              </c:numCache>
            </c:numRef>
          </c:yVal>
        </c:ser>
        <c:dLbls/>
        <c:axId val="344118016"/>
        <c:axId val="345226240"/>
      </c:scatterChart>
      <c:valAx>
        <c:axId val="34411801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Log Risk (OR/HR)</a:t>
                </a:r>
              </a:p>
            </c:rich>
          </c:tx>
          <c:layout/>
        </c:title>
        <c:numFmt formatCode="0.00" sourceLinked="1"/>
        <c:tickLblPos val="nextTo"/>
        <c:crossAx val="345226240"/>
        <c:crosses val="autoZero"/>
        <c:crossBetween val="midCat"/>
      </c:valAx>
      <c:valAx>
        <c:axId val="345226240"/>
        <c:scaling>
          <c:orientation val="minMax"/>
        </c:scaling>
        <c:axPos val="l"/>
        <c:majorGridlines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1/SE</a:t>
                </a:r>
                <a:r>
                  <a:rPr lang="en-US" sz="1100" baseline="30000"/>
                  <a:t>2</a:t>
                </a:r>
              </a:p>
            </c:rich>
          </c:tx>
          <c:layout/>
        </c:title>
        <c:numFmt formatCode="General" sourceLinked="1"/>
        <c:tickLblPos val="nextTo"/>
        <c:crossAx val="344118016"/>
        <c:crosses val="autoZero"/>
        <c:crossBetween val="midCat"/>
      </c:valAx>
    </c:plotArea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title>
      <c:tx>
        <c:rich>
          <a:bodyPr/>
          <a:lstStyle/>
          <a:p>
            <a:pPr>
              <a:defRPr sz="1400"/>
            </a:pPr>
            <a:r>
              <a:rPr lang="en-US" sz="1400"/>
              <a:t>Funnel Plot - Wilhelm / Roshanravan</a:t>
            </a:r>
          </a:p>
        </c:rich>
      </c:tx>
      <c:layout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xVal>
            <c:numRef>
              <c:f>'Funnel Plots - Frailty'!$E$2:$E$7</c:f>
              <c:numCache>
                <c:formatCode>0.00</c:formatCode>
                <c:ptCount val="6"/>
                <c:pt idx="0">
                  <c:v>0.69314718055994529</c:v>
                </c:pt>
                <c:pt idx="1">
                  <c:v>0.90825856017689077</c:v>
                </c:pt>
                <c:pt idx="2">
                  <c:v>1.7715567619105357</c:v>
                </c:pt>
                <c:pt idx="3">
                  <c:v>0.91629073187415511</c:v>
                </c:pt>
                <c:pt idx="4">
                  <c:v>0.74193734472937733</c:v>
                </c:pt>
                <c:pt idx="5">
                  <c:v>1.0296194171811577</c:v>
                </c:pt>
              </c:numCache>
            </c:numRef>
          </c:xVal>
          <c:yVal>
            <c:numRef>
              <c:f>'Funnel Plots - Frailty'!$G$2:$G$7</c:f>
              <c:numCache>
                <c:formatCode>General</c:formatCode>
                <c:ptCount val="6"/>
                <c:pt idx="0">
                  <c:v>44.476712207976533</c:v>
                </c:pt>
                <c:pt idx="1">
                  <c:v>18.251542970138107</c:v>
                </c:pt>
                <c:pt idx="2">
                  <c:v>12.823169362359645</c:v>
                </c:pt>
                <c:pt idx="3">
                  <c:v>11.718197175771811</c:v>
                </c:pt>
                <c:pt idx="4">
                  <c:v>6.4161681065990726</c:v>
                </c:pt>
                <c:pt idx="5">
                  <c:v>6.1695872224756414</c:v>
                </c:pt>
              </c:numCache>
            </c:numRef>
          </c:yVal>
        </c:ser>
        <c:dLbls/>
        <c:axId val="370708480"/>
        <c:axId val="370766976"/>
      </c:scatterChart>
      <c:valAx>
        <c:axId val="37070848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Log Risk (OR/HR)</a:t>
                </a:r>
              </a:p>
            </c:rich>
          </c:tx>
          <c:layout/>
        </c:title>
        <c:numFmt formatCode="0.00" sourceLinked="1"/>
        <c:tickLblPos val="nextTo"/>
        <c:crossAx val="370766976"/>
        <c:crosses val="autoZero"/>
        <c:crossBetween val="midCat"/>
      </c:valAx>
      <c:valAx>
        <c:axId val="370766976"/>
        <c:scaling>
          <c:orientation val="minMax"/>
        </c:scaling>
        <c:axPos val="l"/>
        <c:majorGridlines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1/SE</a:t>
                </a:r>
                <a:r>
                  <a:rPr lang="en-US" sz="1100" baseline="30000"/>
                  <a:t>2</a:t>
                </a:r>
              </a:p>
            </c:rich>
          </c:tx>
          <c:layout/>
        </c:title>
        <c:numFmt formatCode="General" sourceLinked="1"/>
        <c:tickLblPos val="nextTo"/>
        <c:crossAx val="370708480"/>
        <c:crosses val="autoZero"/>
        <c:crossBetween val="midCat"/>
        <c:majorUnit val="10"/>
      </c:valAx>
    </c:plotArea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title>
      <c:tx>
        <c:rich>
          <a:bodyPr/>
          <a:lstStyle/>
          <a:p>
            <a:pPr>
              <a:defRPr sz="1400"/>
            </a:pPr>
            <a:r>
              <a:rPr lang="en-US" sz="1400"/>
              <a:t>Funnel Plot - All Studies</a:t>
            </a:r>
          </a:p>
        </c:rich>
      </c:tx>
    </c:title>
    <c:plotArea>
      <c:layout>
        <c:manualLayout>
          <c:layoutTarget val="inner"/>
          <c:xMode val="edge"/>
          <c:yMode val="edge"/>
          <c:x val="0.1471246052181554"/>
          <c:y val="0.16340296004666086"/>
          <c:w val="0.78932582978860288"/>
          <c:h val="0.64191345873432493"/>
        </c:manualLayout>
      </c:layout>
      <c:scatterChart>
        <c:scatterStyle val="lineMarker"/>
        <c:ser>
          <c:idx val="0"/>
          <c:order val="0"/>
          <c:spPr>
            <a:ln w="28575">
              <a:noFill/>
            </a:ln>
          </c:spPr>
          <c:xVal>
            <c:numRef>
              <c:f>'Funnel Plots - Frailty'!$E$2:$E$13</c:f>
              <c:numCache>
                <c:formatCode>0.00</c:formatCode>
                <c:ptCount val="12"/>
                <c:pt idx="0">
                  <c:v>0.69314718055994529</c:v>
                </c:pt>
                <c:pt idx="1">
                  <c:v>0.90825856017689077</c:v>
                </c:pt>
                <c:pt idx="2">
                  <c:v>1.7715567619105357</c:v>
                </c:pt>
                <c:pt idx="3">
                  <c:v>0.91629073187415511</c:v>
                </c:pt>
                <c:pt idx="4">
                  <c:v>0.74193734472937733</c:v>
                </c:pt>
                <c:pt idx="5">
                  <c:v>1.0296194171811577</c:v>
                </c:pt>
                <c:pt idx="6">
                  <c:v>0.69314718055994529</c:v>
                </c:pt>
                <c:pt idx="7">
                  <c:v>1.9021075263969209</c:v>
                </c:pt>
                <c:pt idx="8">
                  <c:v>0.56531380905006046</c:v>
                </c:pt>
                <c:pt idx="9">
                  <c:v>0.26236426446749112</c:v>
                </c:pt>
                <c:pt idx="10">
                  <c:v>1.1378330018213911</c:v>
                </c:pt>
                <c:pt idx="11">
                  <c:v>1.329724009631496</c:v>
                </c:pt>
              </c:numCache>
            </c:numRef>
          </c:xVal>
          <c:yVal>
            <c:numRef>
              <c:f>'Funnel Plots - Frailty'!$F$2:$F$13</c:f>
              <c:numCache>
                <c:formatCode>0.00</c:formatCode>
                <c:ptCount val="12"/>
                <c:pt idx="0">
                  <c:v>0.14994557778115286</c:v>
                </c:pt>
                <c:pt idx="1">
                  <c:v>0.23407239962269213</c:v>
                </c:pt>
                <c:pt idx="2">
                  <c:v>0.2792558700327093</c:v>
                </c:pt>
                <c:pt idx="3">
                  <c:v>0.29212558783239867</c:v>
                </c:pt>
                <c:pt idx="4">
                  <c:v>0.39478635426428915</c:v>
                </c:pt>
                <c:pt idx="5">
                  <c:v>0.40259830840050914</c:v>
                </c:pt>
                <c:pt idx="6">
                  <c:v>0.22169332832234936</c:v>
                </c:pt>
                <c:pt idx="7">
                  <c:v>0.28905573080083652</c:v>
                </c:pt>
                <c:pt idx="8">
                  <c:v>0.1614200687681219</c:v>
                </c:pt>
                <c:pt idx="9">
                  <c:v>9.3807341868703431E-2</c:v>
                </c:pt>
                <c:pt idx="10">
                  <c:v>0.41641876335103006</c:v>
                </c:pt>
                <c:pt idx="11">
                  <c:v>0.50301830773130862</c:v>
                </c:pt>
              </c:numCache>
            </c:numRef>
          </c:yVal>
        </c:ser>
        <c:dLbls/>
        <c:axId val="240985984"/>
        <c:axId val="241029120"/>
      </c:scatterChart>
      <c:valAx>
        <c:axId val="240985984"/>
        <c:scaling>
          <c:orientation val="minMax"/>
        </c:scaling>
        <c:axPos val="t"/>
        <c:title>
          <c:tx>
            <c:rich>
              <a:bodyPr anchor="b" anchorCtr="1"/>
              <a:lstStyle/>
              <a:p>
                <a:pPr>
                  <a:defRPr/>
                </a:pPr>
                <a:r>
                  <a:rPr lang="en-US"/>
                  <a:t>Log Risk (OR/HR)</a:t>
                </a:r>
              </a:p>
            </c:rich>
          </c:tx>
          <c:layout>
            <c:manualLayout>
              <c:xMode val="edge"/>
              <c:yMode val="edge"/>
              <c:x val="0.42823597478210279"/>
              <c:y val="0.89856481481481476"/>
            </c:manualLayout>
          </c:layout>
        </c:title>
        <c:numFmt formatCode="0.00" sourceLinked="1"/>
        <c:tickLblPos val="high"/>
        <c:crossAx val="241029120"/>
        <c:crossesAt val="0.6000000000000002"/>
        <c:crossBetween val="midCat"/>
      </c:valAx>
      <c:valAx>
        <c:axId val="241029120"/>
        <c:scaling>
          <c:orientation val="maxMin"/>
        </c:scaling>
        <c:axPos val="l"/>
        <c:majorGridlines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Standard Error</a:t>
                </a:r>
              </a:p>
            </c:rich>
          </c:tx>
        </c:title>
        <c:numFmt formatCode="0.00" sourceLinked="1"/>
        <c:majorTickMark val="in"/>
        <c:tickLblPos val="nextTo"/>
        <c:crossAx val="240985984"/>
        <c:crosses val="autoZero"/>
        <c:crossBetween val="midCat"/>
      </c:valAx>
    </c:plotArea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title>
      <c:tx>
        <c:rich>
          <a:bodyPr/>
          <a:lstStyle/>
          <a:p>
            <a:pPr>
              <a:defRPr sz="1400"/>
            </a:pPr>
            <a:r>
              <a:rPr lang="en-US" sz="1400" b="1" i="0" baseline="0">
                <a:effectLst/>
              </a:rPr>
              <a:t>Funnel Plot - Wilhelm / Roshanravan</a:t>
            </a:r>
            <a:endParaRPr lang="en-US" sz="1400">
              <a:effectLst/>
            </a:endParaRPr>
          </a:p>
        </c:rich>
      </c:tx>
    </c:title>
    <c:plotArea>
      <c:layout>
        <c:manualLayout>
          <c:layoutTarget val="inner"/>
          <c:xMode val="edge"/>
          <c:yMode val="edge"/>
          <c:x val="0.1471246052181554"/>
          <c:y val="0.16340296004666086"/>
          <c:w val="0.78932582978860288"/>
          <c:h val="0.64191345873432493"/>
        </c:manualLayout>
      </c:layout>
      <c:scatterChart>
        <c:scatterStyle val="lineMarker"/>
        <c:ser>
          <c:idx val="0"/>
          <c:order val="0"/>
          <c:spPr>
            <a:ln w="28575">
              <a:noFill/>
            </a:ln>
          </c:spPr>
          <c:xVal>
            <c:numRef>
              <c:f>'Funnel Plots - Frailty'!$E$2:$E$7</c:f>
              <c:numCache>
                <c:formatCode>0.00</c:formatCode>
                <c:ptCount val="6"/>
                <c:pt idx="0">
                  <c:v>0.69314718055994529</c:v>
                </c:pt>
                <c:pt idx="1">
                  <c:v>0.90825856017689077</c:v>
                </c:pt>
                <c:pt idx="2">
                  <c:v>1.7715567619105357</c:v>
                </c:pt>
                <c:pt idx="3">
                  <c:v>0.91629073187415511</c:v>
                </c:pt>
                <c:pt idx="4">
                  <c:v>0.74193734472937733</c:v>
                </c:pt>
                <c:pt idx="5">
                  <c:v>1.0296194171811577</c:v>
                </c:pt>
              </c:numCache>
            </c:numRef>
          </c:xVal>
          <c:yVal>
            <c:numRef>
              <c:f>'Funnel Plots - Frailty'!$F$2:$F$7</c:f>
              <c:numCache>
                <c:formatCode>0.00</c:formatCode>
                <c:ptCount val="6"/>
                <c:pt idx="0">
                  <c:v>0.14994557778115286</c:v>
                </c:pt>
                <c:pt idx="1">
                  <c:v>0.23407239962269213</c:v>
                </c:pt>
                <c:pt idx="2">
                  <c:v>0.2792558700327093</c:v>
                </c:pt>
                <c:pt idx="3">
                  <c:v>0.29212558783239867</c:v>
                </c:pt>
                <c:pt idx="4">
                  <c:v>0.39478635426428915</c:v>
                </c:pt>
                <c:pt idx="5">
                  <c:v>0.40259830840050914</c:v>
                </c:pt>
              </c:numCache>
            </c:numRef>
          </c:yVal>
        </c:ser>
        <c:dLbls/>
        <c:axId val="243703808"/>
        <c:axId val="243705728"/>
      </c:scatterChart>
      <c:valAx>
        <c:axId val="243703808"/>
        <c:scaling>
          <c:orientation val="minMax"/>
        </c:scaling>
        <c:axPos val="t"/>
        <c:title>
          <c:tx>
            <c:rich>
              <a:bodyPr anchor="b" anchorCtr="1"/>
              <a:lstStyle/>
              <a:p>
                <a:pPr>
                  <a:defRPr/>
                </a:pPr>
                <a:r>
                  <a:rPr lang="en-US"/>
                  <a:t>Log Risk (OR/HR)</a:t>
                </a:r>
              </a:p>
            </c:rich>
          </c:tx>
          <c:layout>
            <c:manualLayout>
              <c:xMode val="edge"/>
              <c:yMode val="edge"/>
              <c:x val="0.42823597478210279"/>
              <c:y val="0.89856481481481476"/>
            </c:manualLayout>
          </c:layout>
        </c:title>
        <c:numFmt formatCode="0.00" sourceLinked="1"/>
        <c:tickLblPos val="high"/>
        <c:crossAx val="243705728"/>
        <c:crossesAt val="0.6000000000000002"/>
        <c:crossBetween val="midCat"/>
      </c:valAx>
      <c:valAx>
        <c:axId val="243705728"/>
        <c:scaling>
          <c:orientation val="maxMin"/>
          <c:max val="0.5"/>
        </c:scaling>
        <c:axPos val="l"/>
        <c:majorGridlines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Standard Error</a:t>
                </a:r>
              </a:p>
            </c:rich>
          </c:tx>
        </c:title>
        <c:numFmt formatCode="0.00" sourceLinked="1"/>
        <c:majorTickMark val="in"/>
        <c:tickLblPos val="nextTo"/>
        <c:crossAx val="243703808"/>
        <c:crosses val="autoZero"/>
        <c:crossBetween val="midCat"/>
        <c:majorUnit val="0.1"/>
      </c:valAx>
    </c:plotArea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Walker</dc:creator>
  <cp:keywords/>
  <dc:description/>
  <cp:lastModifiedBy>jolano</cp:lastModifiedBy>
  <cp:revision>3</cp:revision>
  <dcterms:created xsi:type="dcterms:W3CDTF">2013-09-27T00:57:00Z</dcterms:created>
  <dcterms:modified xsi:type="dcterms:W3CDTF">2013-10-21T18:40:00Z</dcterms:modified>
</cp:coreProperties>
</file>