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640" w:rsidRPr="00F14D68" w:rsidRDefault="00B50640" w:rsidP="00B50640">
      <w:pPr>
        <w:spacing w:after="120" w:line="240" w:lineRule="auto"/>
        <w:rPr>
          <w:b/>
        </w:rPr>
      </w:pPr>
      <w:r w:rsidRPr="00F14D68">
        <w:rPr>
          <w:b/>
        </w:rPr>
        <w:t xml:space="preserve">Table </w:t>
      </w:r>
      <w:r w:rsidR="00C6026E">
        <w:rPr>
          <w:b/>
        </w:rPr>
        <w:t>S1</w:t>
      </w:r>
      <w:bookmarkStart w:id="0" w:name="_GoBack"/>
      <w:bookmarkEnd w:id="0"/>
    </w:p>
    <w:p w:rsidR="00B50640" w:rsidRPr="00F14D68" w:rsidRDefault="00B50640" w:rsidP="00B50640">
      <w:pPr>
        <w:spacing w:after="120" w:line="240" w:lineRule="auto"/>
      </w:pPr>
      <w:r w:rsidRPr="00F14D68">
        <w:t>General and specific prevalent health conditions and morbidity, %</w:t>
      </w:r>
      <w:r w:rsidR="00C6026E">
        <w:t xml:space="preserve"> </w:t>
      </w:r>
      <w:r w:rsidRPr="00F14D68">
        <w:t>(</w:t>
      </w:r>
      <w:r w:rsidRPr="00F14D68">
        <w:rPr>
          <w:i/>
        </w:rPr>
        <w:t>n</w:t>
      </w:r>
      <w:r w:rsidRPr="00F14D68">
        <w:t>)</w:t>
      </w:r>
    </w:p>
    <w:tbl>
      <w:tblPr>
        <w:tblW w:w="8049" w:type="dxa"/>
        <w:tblInd w:w="108" w:type="dxa"/>
        <w:tblLook w:val="04A0" w:firstRow="1" w:lastRow="0" w:firstColumn="1" w:lastColumn="0" w:noHBand="0" w:noVBand="1"/>
      </w:tblPr>
      <w:tblGrid>
        <w:gridCol w:w="2736"/>
        <w:gridCol w:w="1771"/>
        <w:gridCol w:w="1771"/>
        <w:gridCol w:w="1771"/>
      </w:tblGrid>
      <w:tr w:rsidR="00B50640" w:rsidRPr="00F14D68" w:rsidTr="00C718C2">
        <w:tc>
          <w:tcPr>
            <w:tcW w:w="2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0640" w:rsidRPr="00F14D68" w:rsidRDefault="00B50640" w:rsidP="00C718C2">
            <w:pPr>
              <w:spacing w:before="60" w:after="60"/>
              <w:rPr>
                <w:lang w:val="en-US"/>
              </w:rPr>
            </w:pP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0640" w:rsidRPr="00F14D68" w:rsidRDefault="00B50640" w:rsidP="00C718C2">
            <w:pPr>
              <w:spacing w:before="60" w:after="60"/>
              <w:rPr>
                <w:lang w:val="en-US"/>
              </w:rPr>
            </w:pPr>
            <w:r w:rsidRPr="00F14D68">
              <w:rPr>
                <w:lang w:val="en-US"/>
              </w:rPr>
              <w:t xml:space="preserve">   Women</w:t>
            </w: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0640" w:rsidRPr="00F14D68" w:rsidRDefault="00B50640" w:rsidP="00C718C2">
            <w:pPr>
              <w:spacing w:before="60" w:after="60"/>
              <w:rPr>
                <w:lang w:val="en-US"/>
              </w:rPr>
            </w:pPr>
            <w:r w:rsidRPr="00F14D68">
              <w:rPr>
                <w:lang w:val="en-US"/>
              </w:rPr>
              <w:t xml:space="preserve">      Men</w:t>
            </w: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0640" w:rsidRPr="00F14D68" w:rsidRDefault="00B50640" w:rsidP="00C718C2">
            <w:pPr>
              <w:spacing w:before="60" w:after="60"/>
              <w:rPr>
                <w:lang w:val="en-US"/>
              </w:rPr>
            </w:pPr>
            <w:r w:rsidRPr="00F14D68">
              <w:rPr>
                <w:lang w:val="en-US"/>
              </w:rPr>
              <w:t xml:space="preserve">      Both</w:t>
            </w:r>
          </w:p>
        </w:tc>
      </w:tr>
      <w:tr w:rsidR="00B50640" w:rsidRPr="00F14D68" w:rsidTr="00C718C2">
        <w:tc>
          <w:tcPr>
            <w:tcW w:w="2736" w:type="dxa"/>
            <w:tcBorders>
              <w:top w:val="single" w:sz="4" w:space="0" w:color="auto"/>
            </w:tcBorders>
            <w:shd w:val="clear" w:color="auto" w:fill="auto"/>
          </w:tcPr>
          <w:p w:rsidR="00B50640" w:rsidRPr="00F14D68" w:rsidRDefault="00B50640" w:rsidP="00C718C2">
            <w:pPr>
              <w:spacing w:before="120"/>
              <w:rPr>
                <w:i/>
                <w:lang w:val="en-US"/>
              </w:rPr>
            </w:pPr>
            <w:r w:rsidRPr="00F14D68">
              <w:rPr>
                <w:i/>
                <w:lang w:val="en-US"/>
              </w:rPr>
              <w:t>General</w:t>
            </w:r>
          </w:p>
        </w:tc>
        <w:tc>
          <w:tcPr>
            <w:tcW w:w="1771" w:type="dxa"/>
            <w:tcBorders>
              <w:top w:val="single" w:sz="4" w:space="0" w:color="auto"/>
            </w:tcBorders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</w:p>
        </w:tc>
        <w:tc>
          <w:tcPr>
            <w:tcW w:w="1771" w:type="dxa"/>
            <w:tcBorders>
              <w:top w:val="single" w:sz="4" w:space="0" w:color="auto"/>
            </w:tcBorders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</w:p>
        </w:tc>
        <w:tc>
          <w:tcPr>
            <w:tcW w:w="1771" w:type="dxa"/>
            <w:tcBorders>
              <w:top w:val="single" w:sz="4" w:space="0" w:color="auto"/>
            </w:tcBorders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Circulatory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67.0 (211)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64.4 (121)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66.0 (332)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Musculoskeletal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55.9 (876)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33.0 (62)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47.3 (238)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Ophthalmological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37.1 (117)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37.2 (70)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37.2 (187)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Mental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35.1 (110)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19.3 (36)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29.2 (146)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Endocrinological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29.8 (94)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27.1 (51)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28.8 (145)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Respiratory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11.1 (35)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37.8 (71)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21.1 (106)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Neurological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13.0 (41)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23.4 (44)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16.9 (85)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Immunological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2.5 (8)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3.2 (6)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2.8 (14)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Infectious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4.4 (14)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5.3 (10)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4.8 (24)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Neoplasm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14.0 (44)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14.4 (27)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14.1 (71)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spacing w:before="120"/>
              <w:rPr>
                <w:i/>
                <w:lang w:val="en-US"/>
              </w:rPr>
            </w:pPr>
            <w:r w:rsidRPr="00F14D68">
              <w:rPr>
                <w:i/>
                <w:lang w:val="en-US"/>
              </w:rPr>
              <w:t>Specific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Hypertension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56.2 (177)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48.4 (91)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53.3 (268)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Depression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20.0 (63)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5.9 (11)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14.7 (74)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Diabetes 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15.2 (48)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13.8 (26)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14.7 (74)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rPr>
                <w:lang w:val="en-US"/>
              </w:rPr>
            </w:pPr>
            <w:r w:rsidRPr="00F14D68">
              <w:rPr>
                <w:lang w:val="en-US"/>
              </w:rPr>
              <w:t xml:space="preserve">     Smoking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1.3 (4)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26.6 (50)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10.7 (54)</w:t>
            </w:r>
          </w:p>
        </w:tc>
      </w:tr>
      <w:tr w:rsidR="00B50640" w:rsidRPr="00F14D68" w:rsidTr="00C718C2">
        <w:tc>
          <w:tcPr>
            <w:tcW w:w="2736" w:type="dxa"/>
            <w:shd w:val="clear" w:color="auto" w:fill="auto"/>
          </w:tcPr>
          <w:p w:rsidR="00B50640" w:rsidRPr="00F14D68" w:rsidRDefault="00B50640" w:rsidP="00C718C2">
            <w:pPr>
              <w:spacing w:after="60"/>
              <w:rPr>
                <w:lang w:val="en-US"/>
              </w:rPr>
            </w:pPr>
            <w:r w:rsidRPr="00F14D68">
              <w:rPr>
                <w:lang w:val="en-US"/>
              </w:rPr>
              <w:t xml:space="preserve">     Dementia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spacing w:after="60"/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9.5 (30)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spacing w:after="60"/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6.4 (12)</w:t>
            </w:r>
          </w:p>
        </w:tc>
        <w:tc>
          <w:tcPr>
            <w:tcW w:w="1771" w:type="dxa"/>
            <w:shd w:val="clear" w:color="auto" w:fill="auto"/>
          </w:tcPr>
          <w:p w:rsidR="00B50640" w:rsidRPr="00F14D68" w:rsidRDefault="00B50640" w:rsidP="00C718C2">
            <w:pPr>
              <w:spacing w:after="60"/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8.3 (42)</w:t>
            </w:r>
          </w:p>
        </w:tc>
      </w:tr>
      <w:tr w:rsidR="00B50640" w:rsidRPr="00F14D68" w:rsidTr="00C718C2">
        <w:tc>
          <w:tcPr>
            <w:tcW w:w="2736" w:type="dxa"/>
            <w:tcBorders>
              <w:bottom w:val="single" w:sz="4" w:space="0" w:color="auto"/>
            </w:tcBorders>
            <w:shd w:val="clear" w:color="auto" w:fill="auto"/>
          </w:tcPr>
          <w:p w:rsidR="00B50640" w:rsidRPr="00F14D68" w:rsidRDefault="00B50640" w:rsidP="00C718C2">
            <w:pPr>
              <w:spacing w:before="120" w:after="120"/>
              <w:rPr>
                <w:i/>
                <w:lang w:val="en-US"/>
              </w:rPr>
            </w:pPr>
            <w:r w:rsidRPr="00F14D68">
              <w:rPr>
                <w:i/>
                <w:lang w:val="en-US"/>
              </w:rPr>
              <w:t>Morbidity, M (SD)</w:t>
            </w:r>
          </w:p>
        </w:tc>
        <w:tc>
          <w:tcPr>
            <w:tcW w:w="1771" w:type="dxa"/>
            <w:tcBorders>
              <w:bottom w:val="single" w:sz="4" w:space="0" w:color="auto"/>
            </w:tcBorders>
            <w:shd w:val="clear" w:color="auto" w:fill="auto"/>
          </w:tcPr>
          <w:p w:rsidR="00B50640" w:rsidRPr="00F14D68" w:rsidRDefault="00B50640" w:rsidP="00C718C2">
            <w:pPr>
              <w:spacing w:before="120" w:after="120"/>
              <w:ind w:left="102"/>
              <w:rPr>
                <w:lang w:val="en-US"/>
              </w:rPr>
            </w:pPr>
            <w:r w:rsidRPr="00F14D68">
              <w:rPr>
                <w:lang w:val="en-US"/>
              </w:rPr>
              <w:t>4.7 (3.1)</w:t>
            </w:r>
          </w:p>
        </w:tc>
        <w:tc>
          <w:tcPr>
            <w:tcW w:w="1771" w:type="dxa"/>
            <w:tcBorders>
              <w:bottom w:val="single" w:sz="4" w:space="0" w:color="auto"/>
            </w:tcBorders>
            <w:shd w:val="clear" w:color="auto" w:fill="auto"/>
          </w:tcPr>
          <w:p w:rsidR="00B50640" w:rsidRPr="00F14D68" w:rsidRDefault="00B50640" w:rsidP="00C718C2">
            <w:pPr>
              <w:spacing w:before="120" w:after="120"/>
              <w:ind w:firstLine="116"/>
              <w:rPr>
                <w:lang w:val="en-US"/>
              </w:rPr>
            </w:pPr>
            <w:r w:rsidRPr="00F14D68">
              <w:rPr>
                <w:lang w:val="en-US"/>
              </w:rPr>
              <w:t>5.0 (3.2)</w:t>
            </w:r>
          </w:p>
        </w:tc>
        <w:tc>
          <w:tcPr>
            <w:tcW w:w="1771" w:type="dxa"/>
            <w:tcBorders>
              <w:bottom w:val="single" w:sz="4" w:space="0" w:color="auto"/>
            </w:tcBorders>
            <w:shd w:val="clear" w:color="auto" w:fill="auto"/>
          </w:tcPr>
          <w:p w:rsidR="00B50640" w:rsidRPr="00F14D68" w:rsidRDefault="00B50640" w:rsidP="00C718C2">
            <w:pPr>
              <w:spacing w:before="120" w:after="120"/>
              <w:ind w:firstLine="131"/>
              <w:rPr>
                <w:lang w:val="en-US"/>
              </w:rPr>
            </w:pPr>
            <w:r w:rsidRPr="00F14D68">
              <w:rPr>
                <w:lang w:val="en-US"/>
              </w:rPr>
              <w:t>4.8 (3.1)</w:t>
            </w:r>
          </w:p>
        </w:tc>
      </w:tr>
    </w:tbl>
    <w:p w:rsidR="00CE09F8" w:rsidRDefault="00B50640" w:rsidP="00B50640">
      <w:pPr>
        <w:spacing w:before="120" w:line="240" w:lineRule="auto"/>
        <w:ind w:right="987"/>
      </w:pPr>
      <w:r w:rsidRPr="00F14D68">
        <w:rPr>
          <w:i/>
          <w:sz w:val="18"/>
          <w:szCs w:val="18"/>
        </w:rPr>
        <w:t>Note</w:t>
      </w:r>
      <w:r w:rsidRPr="00F14D68">
        <w:rPr>
          <w:sz w:val="18"/>
          <w:szCs w:val="18"/>
        </w:rPr>
        <w:t>. Information retrieved through a physician-administered 51-disease checklist of prevalent diseases in elderly people. Health conditions and disease categories follow ICD-10. Sources: medical file, medical documents held by the examinees, and exa</w:t>
      </w:r>
      <w:r>
        <w:rPr>
          <w:sz w:val="18"/>
          <w:szCs w:val="18"/>
        </w:rPr>
        <w:t>minees’ self- and proxy report.</w:t>
      </w:r>
    </w:p>
    <w:sectPr w:rsidR="00CE09F8" w:rsidSect="00AD3B3B">
      <w:footerReference w:type="default" r:id="rId7"/>
      <w:pgSz w:w="12240" w:h="15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C6026E">
      <w:pPr>
        <w:spacing w:line="240" w:lineRule="auto"/>
      </w:pPr>
      <w:r>
        <w:separator/>
      </w:r>
    </w:p>
  </w:endnote>
  <w:endnote w:type="continuationSeparator" w:id="0">
    <w:p w:rsidR="00000000" w:rsidRDefault="00C602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640" w:rsidRDefault="00B50640">
    <w:pPr>
      <w:pStyle w:val="Footer"/>
    </w:pPr>
    <w:r>
      <w:rPr>
        <w:lang w:val="en-US"/>
      </w:rPr>
      <w:tab/>
      <w:t xml:space="preserve">- </w:t>
    </w:r>
    <w:r>
      <w:rPr>
        <w:lang w:val="en-US"/>
      </w:rPr>
      <w:fldChar w:fldCharType="begin"/>
    </w:r>
    <w:r>
      <w:rPr>
        <w:lang w:val="en-US"/>
      </w:rPr>
      <w:instrText xml:space="preserve"> PAGE </w:instrText>
    </w:r>
    <w:r>
      <w:rPr>
        <w:lang w:val="en-US"/>
      </w:rPr>
      <w:fldChar w:fldCharType="separate"/>
    </w:r>
    <w:r w:rsidR="00C6026E">
      <w:rPr>
        <w:noProof/>
        <w:lang w:val="en-US"/>
      </w:rPr>
      <w:t>1</w:t>
    </w:r>
    <w:r>
      <w:rPr>
        <w:lang w:val="en-US"/>
      </w:rPr>
      <w:fldChar w:fldCharType="end"/>
    </w:r>
    <w:r>
      <w:rPr>
        <w:lang w:val="en-US"/>
      </w:rPr>
      <w:t xml:space="preserve"> -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C6026E">
      <w:pPr>
        <w:spacing w:line="240" w:lineRule="auto"/>
      </w:pPr>
      <w:r>
        <w:separator/>
      </w:r>
    </w:p>
  </w:footnote>
  <w:footnote w:type="continuationSeparator" w:id="0">
    <w:p w:rsidR="00000000" w:rsidRDefault="00C6026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640"/>
    <w:rsid w:val="00AD3B3B"/>
    <w:rsid w:val="00B50640"/>
    <w:rsid w:val="00C6026E"/>
    <w:rsid w:val="00CE09F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640"/>
    <w:pPr>
      <w:spacing w:line="480" w:lineRule="auto"/>
    </w:pPr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5064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0640"/>
    <w:rPr>
      <w:rFonts w:ascii="Times New Roman" w:eastAsia="Times New Roman" w:hAnsi="Times New Roman" w:cs="Times New Roman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640"/>
    <w:pPr>
      <w:spacing w:line="480" w:lineRule="auto"/>
    </w:pPr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5064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0640"/>
    <w:rPr>
      <w:rFonts w:ascii="Times New Roman" w:eastAsia="Times New Roman" w:hAnsi="Times New Roman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1009</Characters>
  <Application>Microsoft Macintosh Word</Application>
  <DocSecurity>0</DocSecurity>
  <Lines>8</Lines>
  <Paragraphs>2</Paragraphs>
  <ScaleCrop>false</ScaleCrop>
  <Company>University of Manitoba</Company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Virués Ortega</dc:creator>
  <cp:keywords/>
  <dc:description/>
  <cp:lastModifiedBy>Javier Virués Ortega</cp:lastModifiedBy>
  <cp:revision>2</cp:revision>
  <dcterms:created xsi:type="dcterms:W3CDTF">2011-03-07T01:54:00Z</dcterms:created>
  <dcterms:modified xsi:type="dcterms:W3CDTF">2011-03-07T01:54:00Z</dcterms:modified>
</cp:coreProperties>
</file>