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DC3F9B" w14:textId="77777777" w:rsidR="00640DFC" w:rsidRDefault="00640DFC" w:rsidP="001D4BAB">
      <w:pPr>
        <w:spacing w:line="480" w:lineRule="auto"/>
        <w:jc w:val="center"/>
        <w:rPr>
          <w:rFonts w:cs="Times New Roman"/>
          <w:b/>
          <w:sz w:val="24"/>
          <w:szCs w:val="24"/>
          <w:lang w:val="en-US"/>
        </w:rPr>
      </w:pPr>
      <w:r>
        <w:rPr>
          <w:rFonts w:cs="Times New Roman"/>
          <w:b/>
          <w:sz w:val="24"/>
          <w:szCs w:val="24"/>
          <w:lang w:val="en-US"/>
        </w:rPr>
        <w:t>TITLE PAGE</w:t>
      </w:r>
    </w:p>
    <w:p w14:paraId="7780E649" w14:textId="77777777" w:rsidR="00640DFC" w:rsidRPr="0033625D" w:rsidRDefault="00640DFC" w:rsidP="001D4BAB">
      <w:pPr>
        <w:spacing w:line="480" w:lineRule="auto"/>
        <w:rPr>
          <w:rFonts w:cs="Times New Roman"/>
          <w:sz w:val="24"/>
          <w:szCs w:val="24"/>
          <w:lang w:val="en-US"/>
        </w:rPr>
      </w:pPr>
      <w:r w:rsidRPr="0033625D">
        <w:rPr>
          <w:rFonts w:cs="Times New Roman"/>
          <w:b/>
          <w:sz w:val="24"/>
          <w:szCs w:val="24"/>
          <w:lang w:val="en-US"/>
        </w:rPr>
        <w:t>FULL TITLE:</w:t>
      </w:r>
      <w:r w:rsidRPr="0033625D">
        <w:rPr>
          <w:rFonts w:cs="Times New Roman"/>
          <w:sz w:val="24"/>
          <w:szCs w:val="24"/>
          <w:lang w:val="en-US"/>
        </w:rPr>
        <w:t xml:space="preserve"> Lower body power and velocity asymmetries and their predictors in university athletes</w:t>
      </w:r>
    </w:p>
    <w:p w14:paraId="270F7B94" w14:textId="77777777" w:rsidR="00640DFC" w:rsidRPr="0033625D" w:rsidRDefault="00640DFC" w:rsidP="001D4BAB">
      <w:pPr>
        <w:spacing w:line="480" w:lineRule="auto"/>
        <w:rPr>
          <w:rFonts w:cs="Times New Roman"/>
          <w:sz w:val="24"/>
          <w:szCs w:val="24"/>
          <w:lang w:val="en-US"/>
        </w:rPr>
      </w:pPr>
      <w:r w:rsidRPr="0033625D">
        <w:rPr>
          <w:rFonts w:cs="Times New Roman"/>
          <w:b/>
          <w:sz w:val="24"/>
          <w:szCs w:val="24"/>
          <w:lang w:val="en-US"/>
        </w:rPr>
        <w:t xml:space="preserve">RUNNING </w:t>
      </w:r>
      <w:r>
        <w:rPr>
          <w:rFonts w:cs="Times New Roman"/>
          <w:b/>
          <w:sz w:val="24"/>
          <w:szCs w:val="24"/>
          <w:lang w:val="en-US"/>
        </w:rPr>
        <w:t>TITLE</w:t>
      </w:r>
      <w:r w:rsidRPr="0033625D">
        <w:rPr>
          <w:rFonts w:cs="Times New Roman"/>
          <w:b/>
          <w:sz w:val="24"/>
          <w:szCs w:val="24"/>
          <w:lang w:val="en-US"/>
        </w:rPr>
        <w:t>:</w:t>
      </w:r>
      <w:r w:rsidRPr="0033625D">
        <w:rPr>
          <w:rFonts w:cs="Times New Roman"/>
          <w:sz w:val="24"/>
          <w:szCs w:val="24"/>
          <w:lang w:val="en-US"/>
        </w:rPr>
        <w:t xml:space="preserve"> Predictors of asymmetry  </w:t>
      </w:r>
    </w:p>
    <w:p w14:paraId="18049663" w14:textId="77777777" w:rsidR="00640DFC" w:rsidRPr="0033625D" w:rsidRDefault="00640DFC" w:rsidP="001D4BAB">
      <w:pPr>
        <w:spacing w:line="240" w:lineRule="auto"/>
        <w:rPr>
          <w:rFonts w:cs="Times New Roman"/>
          <w:b/>
          <w:sz w:val="24"/>
          <w:szCs w:val="24"/>
          <w:lang w:val="en-US"/>
        </w:rPr>
      </w:pPr>
      <w:r w:rsidRPr="0033625D">
        <w:rPr>
          <w:rFonts w:cs="Times New Roman"/>
          <w:b/>
          <w:sz w:val="24"/>
          <w:szCs w:val="24"/>
          <w:lang w:val="en-US"/>
        </w:rPr>
        <w:t xml:space="preserve">AUTHORS: </w:t>
      </w:r>
    </w:p>
    <w:p w14:paraId="030A2198" w14:textId="77777777" w:rsidR="00640DFC" w:rsidRPr="006244D4" w:rsidRDefault="00640DFC" w:rsidP="001D4BAB">
      <w:pPr>
        <w:spacing w:after="0" w:line="240" w:lineRule="auto"/>
        <w:rPr>
          <w:rFonts w:cs="Times New Roman"/>
          <w:sz w:val="24"/>
          <w:szCs w:val="24"/>
          <w:lang w:val="en-US"/>
        </w:rPr>
      </w:pPr>
      <w:r w:rsidRPr="0033625D">
        <w:rPr>
          <w:rFonts w:cs="Times New Roman"/>
          <w:sz w:val="24"/>
          <w:szCs w:val="24"/>
          <w:lang w:val="en-US"/>
        </w:rPr>
        <w:t>Joanne L P</w:t>
      </w:r>
      <w:r w:rsidR="00AB0406">
        <w:rPr>
          <w:rFonts w:cs="Times New Roman"/>
          <w:sz w:val="24"/>
          <w:szCs w:val="24"/>
          <w:lang w:val="en-US"/>
        </w:rPr>
        <w:t>ARSONS</w:t>
      </w:r>
      <w:r w:rsidR="006244D4">
        <w:rPr>
          <w:rFonts w:cs="Times New Roman"/>
          <w:sz w:val="24"/>
          <w:szCs w:val="24"/>
          <w:lang w:val="en-US"/>
        </w:rPr>
        <w:t xml:space="preserve"> </w:t>
      </w:r>
      <w:r w:rsidR="006244D4">
        <w:rPr>
          <w:rFonts w:cs="Times New Roman"/>
          <w:sz w:val="24"/>
          <w:szCs w:val="24"/>
          <w:vertAlign w:val="superscript"/>
          <w:lang w:val="en-US"/>
        </w:rPr>
        <w:t xml:space="preserve">1 </w:t>
      </w:r>
      <w:r>
        <w:rPr>
          <w:rFonts w:cs="Times New Roman"/>
          <w:sz w:val="24"/>
          <w:szCs w:val="24"/>
          <w:lang w:val="en-US"/>
        </w:rPr>
        <w:t>*</w:t>
      </w:r>
      <w:r w:rsidR="006244D4">
        <w:rPr>
          <w:rFonts w:cs="Times New Roman"/>
          <w:sz w:val="24"/>
          <w:szCs w:val="24"/>
          <w:lang w:val="en-US"/>
        </w:rPr>
        <w:t xml:space="preserve">, Cole SCHELLER </w:t>
      </w:r>
      <w:r w:rsidR="006244D4">
        <w:rPr>
          <w:rFonts w:cs="Times New Roman"/>
          <w:sz w:val="24"/>
          <w:szCs w:val="24"/>
          <w:vertAlign w:val="superscript"/>
          <w:lang w:val="en-US"/>
        </w:rPr>
        <w:t>2</w:t>
      </w:r>
      <w:r w:rsidR="006244D4">
        <w:rPr>
          <w:rFonts w:cs="Times New Roman"/>
          <w:sz w:val="24"/>
          <w:szCs w:val="24"/>
          <w:lang w:val="en-US"/>
        </w:rPr>
        <w:t xml:space="preserve">, Shawn PRESTON </w:t>
      </w:r>
      <w:r w:rsidR="006244D4">
        <w:rPr>
          <w:rFonts w:cs="Times New Roman"/>
          <w:sz w:val="24"/>
          <w:szCs w:val="24"/>
          <w:vertAlign w:val="superscript"/>
          <w:lang w:val="en-US"/>
        </w:rPr>
        <w:t>3</w:t>
      </w:r>
    </w:p>
    <w:p w14:paraId="36B77E97" w14:textId="77777777" w:rsidR="006244D4" w:rsidRDefault="006244D4" w:rsidP="001D4BAB">
      <w:pPr>
        <w:spacing w:line="240" w:lineRule="auto"/>
        <w:rPr>
          <w:rFonts w:cs="Times New Roman"/>
          <w:sz w:val="24"/>
          <w:szCs w:val="24"/>
          <w:lang w:val="en-US"/>
        </w:rPr>
      </w:pPr>
    </w:p>
    <w:p w14:paraId="38802D71" w14:textId="77777777" w:rsidR="00640DFC" w:rsidRDefault="006244D4" w:rsidP="006244D4">
      <w:pPr>
        <w:spacing w:line="240" w:lineRule="auto"/>
        <w:rPr>
          <w:rFonts w:cs="Times New Roman"/>
          <w:sz w:val="24"/>
          <w:szCs w:val="24"/>
          <w:lang w:val="en-US"/>
        </w:rPr>
      </w:pPr>
      <w:r>
        <w:rPr>
          <w:rFonts w:cs="Times New Roman"/>
          <w:sz w:val="24"/>
          <w:szCs w:val="24"/>
          <w:vertAlign w:val="superscript"/>
          <w:lang w:val="en-US"/>
        </w:rPr>
        <w:t>1</w:t>
      </w:r>
      <w:r w:rsidR="00640DFC" w:rsidRPr="0033625D">
        <w:rPr>
          <w:rFonts w:cs="Times New Roman"/>
          <w:sz w:val="24"/>
          <w:szCs w:val="24"/>
          <w:lang w:val="en-US"/>
        </w:rPr>
        <w:t>College of Rehabilitation Sciences, University of Manitoba, Winnipeg, Manitoba, Canada</w:t>
      </w:r>
      <w:r>
        <w:rPr>
          <w:rFonts w:cs="Times New Roman"/>
          <w:sz w:val="24"/>
          <w:szCs w:val="24"/>
          <w:lang w:val="en-US"/>
        </w:rPr>
        <w:t xml:space="preserve">; </w:t>
      </w:r>
      <w:r>
        <w:rPr>
          <w:rFonts w:cs="Times New Roman"/>
          <w:sz w:val="24"/>
          <w:szCs w:val="24"/>
          <w:vertAlign w:val="superscript"/>
          <w:lang w:val="en-US"/>
        </w:rPr>
        <w:t>2</w:t>
      </w:r>
      <w:r w:rsidR="00640DFC" w:rsidRPr="0033625D">
        <w:rPr>
          <w:rFonts w:cs="Times New Roman"/>
          <w:sz w:val="24"/>
          <w:szCs w:val="24"/>
          <w:lang w:val="en-US"/>
        </w:rPr>
        <w:t>Bison Sports, University of Manitoba, Winnipeg, Manitoba, Canada</w:t>
      </w:r>
      <w:r>
        <w:rPr>
          <w:rFonts w:cs="Times New Roman"/>
          <w:sz w:val="24"/>
          <w:szCs w:val="24"/>
          <w:lang w:val="en-US"/>
        </w:rPr>
        <w:t xml:space="preserve">; </w:t>
      </w:r>
      <w:r>
        <w:rPr>
          <w:rFonts w:cs="Times New Roman"/>
          <w:sz w:val="24"/>
          <w:szCs w:val="24"/>
          <w:vertAlign w:val="superscript"/>
          <w:lang w:val="en-US"/>
        </w:rPr>
        <w:t>3</w:t>
      </w:r>
      <w:r>
        <w:rPr>
          <w:rFonts w:cs="Times New Roman"/>
          <w:sz w:val="24"/>
          <w:szCs w:val="24"/>
          <w:lang w:val="en-US"/>
        </w:rPr>
        <w:t>Athletics Department, Acadia University, Wolfville, Nova Scotia, Canada.</w:t>
      </w:r>
      <w:r w:rsidRPr="006244D4">
        <w:t xml:space="preserve"> </w:t>
      </w:r>
    </w:p>
    <w:p w14:paraId="285C1694" w14:textId="77777777" w:rsidR="00640DFC" w:rsidRPr="0033625D" w:rsidRDefault="00640DFC" w:rsidP="001D4BAB">
      <w:pPr>
        <w:spacing w:after="0" w:line="240" w:lineRule="auto"/>
        <w:rPr>
          <w:rFonts w:cs="Times New Roman"/>
          <w:sz w:val="24"/>
          <w:szCs w:val="24"/>
          <w:lang w:val="en-US"/>
        </w:rPr>
      </w:pPr>
    </w:p>
    <w:p w14:paraId="6FDAED07" w14:textId="77777777" w:rsidR="00640DFC" w:rsidRPr="0033625D" w:rsidRDefault="00640DFC" w:rsidP="001D4BAB">
      <w:pPr>
        <w:spacing w:line="240" w:lineRule="auto"/>
        <w:rPr>
          <w:rFonts w:cs="Times New Roman"/>
          <w:b/>
          <w:sz w:val="24"/>
          <w:szCs w:val="24"/>
          <w:lang w:val="en-US"/>
        </w:rPr>
      </w:pPr>
      <w:r w:rsidRPr="0033625D">
        <w:rPr>
          <w:rFonts w:cs="Times New Roman"/>
          <w:b/>
          <w:sz w:val="24"/>
          <w:szCs w:val="24"/>
          <w:lang w:val="en-US"/>
        </w:rPr>
        <w:t xml:space="preserve">CORRESPONDING AUTHOR AND CONTACT INFORMATION: </w:t>
      </w:r>
    </w:p>
    <w:p w14:paraId="3CC40766"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Joanne L Parsons</w:t>
      </w:r>
    </w:p>
    <w:p w14:paraId="475CB696"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 xml:space="preserve">College of Rehabilitation Sciences </w:t>
      </w:r>
    </w:p>
    <w:p w14:paraId="4AD56CDC"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R106-771 McDermot Ave.</w:t>
      </w:r>
    </w:p>
    <w:p w14:paraId="78BE21FD"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Winnipeg, Manitoba, Canada</w:t>
      </w:r>
    </w:p>
    <w:p w14:paraId="312AE098"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R3E 0T6</w:t>
      </w:r>
    </w:p>
    <w:p w14:paraId="54F70075"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Phone: 1-204-787-1019</w:t>
      </w:r>
    </w:p>
    <w:p w14:paraId="22D96F28" w14:textId="77777777" w:rsidR="00640DFC" w:rsidRPr="0033625D" w:rsidRDefault="00640DFC" w:rsidP="001D4BAB">
      <w:pPr>
        <w:spacing w:after="0" w:line="240" w:lineRule="auto"/>
        <w:rPr>
          <w:rFonts w:cs="Times New Roman"/>
          <w:sz w:val="24"/>
          <w:szCs w:val="24"/>
          <w:lang w:val="en-US"/>
        </w:rPr>
      </w:pPr>
      <w:r w:rsidRPr="0033625D">
        <w:rPr>
          <w:rFonts w:cs="Times New Roman"/>
          <w:sz w:val="24"/>
          <w:szCs w:val="24"/>
          <w:lang w:val="en-US"/>
        </w:rPr>
        <w:t>Fax: 1-204-789-3927</w:t>
      </w:r>
    </w:p>
    <w:p w14:paraId="0A8A2588" w14:textId="77777777" w:rsidR="00640DFC" w:rsidRDefault="00640DFC" w:rsidP="001D4BAB">
      <w:pPr>
        <w:spacing w:after="0" w:line="480" w:lineRule="auto"/>
        <w:rPr>
          <w:rFonts w:cs="Times New Roman"/>
          <w:sz w:val="24"/>
          <w:szCs w:val="24"/>
          <w:lang w:val="en-US"/>
        </w:rPr>
      </w:pPr>
      <w:r w:rsidRPr="0033625D">
        <w:rPr>
          <w:rFonts w:cs="Times New Roman"/>
          <w:sz w:val="24"/>
          <w:szCs w:val="24"/>
          <w:lang w:val="en-US"/>
        </w:rPr>
        <w:t xml:space="preserve">Email: </w:t>
      </w:r>
      <w:r w:rsidRPr="000B400A">
        <w:rPr>
          <w:rFonts w:cs="Times New Roman"/>
          <w:sz w:val="24"/>
          <w:szCs w:val="24"/>
          <w:lang w:val="en-US"/>
        </w:rPr>
        <w:t>Joanne.Parsons@umanitoba.ca</w:t>
      </w:r>
    </w:p>
    <w:p w14:paraId="70CE7745" w14:textId="77777777" w:rsidR="00640DFC" w:rsidRDefault="00640DFC">
      <w:r>
        <w:br w:type="page"/>
      </w:r>
    </w:p>
    <w:p w14:paraId="3BC279FE" w14:textId="77777777" w:rsidR="00640DFC" w:rsidRPr="003337D4" w:rsidRDefault="00640DFC" w:rsidP="00E80928">
      <w:pPr>
        <w:spacing w:line="480" w:lineRule="auto"/>
        <w:rPr>
          <w:rFonts w:cs="Times New Roman"/>
          <w:b/>
          <w:sz w:val="24"/>
          <w:szCs w:val="24"/>
          <w:lang w:val="en-US"/>
        </w:rPr>
      </w:pPr>
      <w:r w:rsidRPr="003337D4">
        <w:rPr>
          <w:rFonts w:cs="Times New Roman"/>
          <w:b/>
          <w:sz w:val="24"/>
          <w:szCs w:val="24"/>
          <w:lang w:val="en-US"/>
        </w:rPr>
        <w:lastRenderedPageBreak/>
        <w:t>Lower body power and velocity asymmetries and their predictors in university athletes</w:t>
      </w:r>
    </w:p>
    <w:p w14:paraId="2ECEDCB7" w14:textId="77777777" w:rsidR="00640DFC" w:rsidRPr="008521AE" w:rsidRDefault="00640DFC" w:rsidP="00451224">
      <w:pPr>
        <w:spacing w:line="480" w:lineRule="auto"/>
        <w:rPr>
          <w:rFonts w:cs="Times New Roman"/>
          <w:b/>
          <w:sz w:val="24"/>
          <w:szCs w:val="24"/>
        </w:rPr>
      </w:pPr>
      <w:r>
        <w:rPr>
          <w:rFonts w:cs="Times New Roman"/>
          <w:b/>
          <w:sz w:val="24"/>
          <w:szCs w:val="24"/>
        </w:rPr>
        <w:t>Abstract</w:t>
      </w:r>
    </w:p>
    <w:p w14:paraId="50F63158" w14:textId="77777777" w:rsidR="00640DFC" w:rsidRPr="00EB0FA3" w:rsidRDefault="00640DFC" w:rsidP="004D6B1A">
      <w:pPr>
        <w:spacing w:after="0" w:line="480" w:lineRule="auto"/>
        <w:rPr>
          <w:rFonts w:cs="Times New Roman"/>
          <w:sz w:val="24"/>
          <w:szCs w:val="24"/>
        </w:rPr>
      </w:pPr>
      <w:r>
        <w:rPr>
          <w:rFonts w:cs="Times New Roman"/>
          <w:sz w:val="24"/>
          <w:szCs w:val="24"/>
        </w:rPr>
        <w:t xml:space="preserve">BACKGROUND: </w:t>
      </w:r>
      <w:r w:rsidRPr="00497BFF">
        <w:rPr>
          <w:rFonts w:cs="Times New Roman"/>
          <w:sz w:val="24"/>
          <w:szCs w:val="24"/>
        </w:rPr>
        <w:t>Although athletes fully participating in training and competition are often assumed to have no deficits, they frequently return to sport after injury before</w:t>
      </w:r>
      <w:r>
        <w:rPr>
          <w:rFonts w:cs="Times New Roman"/>
          <w:sz w:val="24"/>
          <w:szCs w:val="24"/>
        </w:rPr>
        <w:t xml:space="preserve"> meeting return-to-play guidelines. Along with other factors, </w:t>
      </w:r>
      <w:r w:rsidRPr="00EB0FA3">
        <w:rPr>
          <w:rFonts w:cs="Times New Roman"/>
          <w:sz w:val="24"/>
          <w:szCs w:val="24"/>
        </w:rPr>
        <w:t>previous injury may contribute to persistent lower limb asymmetry in athletes</w:t>
      </w:r>
      <w:r>
        <w:rPr>
          <w:rFonts w:cs="Times New Roman"/>
          <w:sz w:val="24"/>
          <w:szCs w:val="24"/>
        </w:rPr>
        <w:t>, and excessive asymmetry</w:t>
      </w:r>
      <w:r w:rsidRPr="00EB0FA3">
        <w:rPr>
          <w:rFonts w:cs="Times New Roman"/>
          <w:sz w:val="24"/>
          <w:szCs w:val="24"/>
        </w:rPr>
        <w:t xml:space="preserve"> ma</w:t>
      </w:r>
      <w:r>
        <w:rPr>
          <w:rFonts w:cs="Times New Roman"/>
          <w:sz w:val="24"/>
          <w:szCs w:val="24"/>
        </w:rPr>
        <w:t>y be a detriment to performance</w:t>
      </w:r>
      <w:r w:rsidRPr="00EB0FA3">
        <w:rPr>
          <w:rFonts w:cs="Times New Roman"/>
          <w:sz w:val="24"/>
          <w:szCs w:val="24"/>
        </w:rPr>
        <w:t xml:space="preserve">. </w:t>
      </w:r>
      <w:r>
        <w:rPr>
          <w:rFonts w:cs="Times New Roman"/>
          <w:sz w:val="24"/>
          <w:szCs w:val="24"/>
        </w:rPr>
        <w:t>The purpose of this study was t</w:t>
      </w:r>
      <w:r w:rsidRPr="00EB0FA3">
        <w:rPr>
          <w:rFonts w:cs="Times New Roman"/>
          <w:sz w:val="24"/>
          <w:szCs w:val="24"/>
        </w:rPr>
        <w:t>o determine</w:t>
      </w:r>
      <w:r>
        <w:rPr>
          <w:rFonts w:cs="Times New Roman"/>
          <w:sz w:val="24"/>
          <w:szCs w:val="24"/>
        </w:rPr>
        <w:t xml:space="preserve"> whether lower limb asymmetries</w:t>
      </w:r>
      <w:r w:rsidRPr="00EB0FA3">
        <w:rPr>
          <w:rFonts w:cs="Times New Roman"/>
          <w:sz w:val="24"/>
          <w:szCs w:val="24"/>
        </w:rPr>
        <w:t xml:space="preserve"> measured via a </w:t>
      </w:r>
      <w:proofErr w:type="spellStart"/>
      <w:r w:rsidRPr="00EB0FA3">
        <w:rPr>
          <w:rFonts w:cs="Times New Roman"/>
          <w:sz w:val="24"/>
          <w:szCs w:val="24"/>
        </w:rPr>
        <w:t>GymAware</w:t>
      </w:r>
      <w:proofErr w:type="spellEnd"/>
      <w:r w:rsidRPr="00EB0FA3">
        <w:rPr>
          <w:rFonts w:cs="Times New Roman"/>
          <w:sz w:val="24"/>
          <w:szCs w:val="24"/>
        </w:rPr>
        <w:t xml:space="preserve"> </w:t>
      </w:r>
      <w:r>
        <w:rPr>
          <w:rFonts w:cs="Times New Roman"/>
          <w:sz w:val="24"/>
          <w:szCs w:val="24"/>
        </w:rPr>
        <w:t>linear-</w:t>
      </w:r>
      <w:r w:rsidRPr="00EB0FA3">
        <w:rPr>
          <w:rFonts w:cs="Times New Roman"/>
          <w:sz w:val="24"/>
          <w:szCs w:val="24"/>
        </w:rPr>
        <w:t xml:space="preserve">position transducer exist in </w:t>
      </w:r>
      <w:r>
        <w:rPr>
          <w:rFonts w:cs="Times New Roman"/>
          <w:sz w:val="24"/>
          <w:szCs w:val="24"/>
        </w:rPr>
        <w:t xml:space="preserve">female and male </w:t>
      </w:r>
      <w:r w:rsidRPr="00EB0FA3">
        <w:rPr>
          <w:rFonts w:cs="Times New Roman"/>
          <w:sz w:val="24"/>
          <w:szCs w:val="24"/>
        </w:rPr>
        <w:t xml:space="preserve">university athletes, and explore the factors related to these asymmetries. </w:t>
      </w:r>
      <w:r>
        <w:rPr>
          <w:rFonts w:cs="Times New Roman"/>
          <w:sz w:val="24"/>
          <w:szCs w:val="24"/>
        </w:rPr>
        <w:t xml:space="preserve">METHODS: </w:t>
      </w:r>
      <w:r w:rsidRPr="00EB0FA3">
        <w:rPr>
          <w:rFonts w:cs="Times New Roman"/>
          <w:sz w:val="24"/>
          <w:szCs w:val="24"/>
        </w:rPr>
        <w:t xml:space="preserve">Concentric peak </w:t>
      </w:r>
      <w:r>
        <w:rPr>
          <w:rFonts w:cs="Times New Roman"/>
          <w:sz w:val="24"/>
          <w:szCs w:val="24"/>
        </w:rPr>
        <w:t xml:space="preserve">and mean </w:t>
      </w:r>
      <w:r w:rsidRPr="00EB0FA3">
        <w:rPr>
          <w:rFonts w:cs="Times New Roman"/>
          <w:sz w:val="24"/>
          <w:szCs w:val="24"/>
        </w:rPr>
        <w:t xml:space="preserve">velocity, </w:t>
      </w:r>
      <w:r>
        <w:rPr>
          <w:rFonts w:cs="Times New Roman"/>
          <w:sz w:val="24"/>
          <w:szCs w:val="24"/>
        </w:rPr>
        <w:t xml:space="preserve">and </w:t>
      </w:r>
      <w:r w:rsidRPr="00EB0FA3">
        <w:rPr>
          <w:rFonts w:cs="Times New Roman"/>
          <w:sz w:val="24"/>
          <w:szCs w:val="24"/>
        </w:rPr>
        <w:t xml:space="preserve">mean power were measured during a split stance countermovement jump </w:t>
      </w:r>
      <w:r>
        <w:rPr>
          <w:rFonts w:cs="Times New Roman"/>
          <w:sz w:val="24"/>
          <w:szCs w:val="24"/>
        </w:rPr>
        <w:t xml:space="preserve">under </w:t>
      </w:r>
      <w:r w:rsidRPr="00EB0FA3">
        <w:rPr>
          <w:rFonts w:cs="Times New Roman"/>
          <w:sz w:val="24"/>
          <w:szCs w:val="24"/>
        </w:rPr>
        <w:t xml:space="preserve">dowel and 30% body weight conditions in </w:t>
      </w:r>
      <w:r>
        <w:rPr>
          <w:rFonts w:cs="Times New Roman"/>
          <w:sz w:val="24"/>
          <w:szCs w:val="24"/>
        </w:rPr>
        <w:t>61</w:t>
      </w:r>
      <w:r w:rsidRPr="00EB0FA3">
        <w:rPr>
          <w:rFonts w:cs="Times New Roman"/>
          <w:sz w:val="24"/>
          <w:szCs w:val="24"/>
        </w:rPr>
        <w:t xml:space="preserve"> athletes. Mean values were calculated from 2 sets of 3 repetitions for the athlete’s left and right </w:t>
      </w:r>
      <w:proofErr w:type="gramStart"/>
      <w:r w:rsidRPr="00EB0FA3">
        <w:rPr>
          <w:rFonts w:cs="Times New Roman"/>
          <w:sz w:val="24"/>
          <w:szCs w:val="24"/>
        </w:rPr>
        <w:t>legs, and</w:t>
      </w:r>
      <w:proofErr w:type="gramEnd"/>
      <w:r w:rsidRPr="00EB0FA3">
        <w:rPr>
          <w:rFonts w:cs="Times New Roman"/>
          <w:sz w:val="24"/>
          <w:szCs w:val="24"/>
        </w:rPr>
        <w:t xml:space="preserve"> used to calculate limb asymmetry. Athletes provided demographic information including history of lower body </w:t>
      </w:r>
      <w:r>
        <w:rPr>
          <w:rFonts w:cs="Times New Roman"/>
          <w:sz w:val="24"/>
          <w:szCs w:val="24"/>
        </w:rPr>
        <w:t xml:space="preserve">injury, footedness, and </w:t>
      </w:r>
      <w:r w:rsidRPr="00EB0FA3">
        <w:rPr>
          <w:rFonts w:cs="Times New Roman"/>
          <w:sz w:val="24"/>
          <w:szCs w:val="24"/>
        </w:rPr>
        <w:t xml:space="preserve">training age.  </w:t>
      </w:r>
      <w:r>
        <w:rPr>
          <w:rFonts w:cs="Times New Roman"/>
          <w:sz w:val="24"/>
          <w:szCs w:val="24"/>
        </w:rPr>
        <w:t xml:space="preserve">RESULTS: </w:t>
      </w:r>
      <w:r w:rsidRPr="00EB0FA3">
        <w:rPr>
          <w:rFonts w:cs="Times New Roman"/>
          <w:sz w:val="24"/>
          <w:szCs w:val="24"/>
        </w:rPr>
        <w:t xml:space="preserve">Athletes </w:t>
      </w:r>
      <w:r>
        <w:rPr>
          <w:rFonts w:cs="Times New Roman"/>
          <w:sz w:val="24"/>
          <w:szCs w:val="24"/>
        </w:rPr>
        <w:t xml:space="preserve">demonstrated </w:t>
      </w:r>
      <w:r w:rsidRPr="00EB0FA3">
        <w:rPr>
          <w:rFonts w:cs="Times New Roman"/>
          <w:sz w:val="24"/>
          <w:szCs w:val="24"/>
        </w:rPr>
        <w:t>lower limb asymmetries</w:t>
      </w:r>
      <w:r>
        <w:rPr>
          <w:rFonts w:cs="Times New Roman"/>
          <w:sz w:val="24"/>
          <w:szCs w:val="24"/>
        </w:rPr>
        <w:t xml:space="preserve"> between 4 and 14%, and there were no significant asymmetry differences between female and male athletes (p</w:t>
      </w:r>
      <w:r w:rsidRPr="00EB0FA3">
        <w:rPr>
          <w:rFonts w:cs="Times New Roman"/>
          <w:sz w:val="24"/>
          <w:szCs w:val="24"/>
        </w:rPr>
        <w:t xml:space="preserve"> </w:t>
      </w:r>
      <w:r>
        <w:rPr>
          <w:rFonts w:cstheme="minorHAnsi"/>
          <w:sz w:val="24"/>
          <w:szCs w:val="24"/>
        </w:rPr>
        <w:t>&gt;</w:t>
      </w:r>
      <w:r w:rsidRPr="00EB0FA3">
        <w:rPr>
          <w:rFonts w:cs="Times New Roman"/>
          <w:sz w:val="24"/>
          <w:szCs w:val="24"/>
        </w:rPr>
        <w:t xml:space="preserve"> 0.0</w:t>
      </w:r>
      <w:r>
        <w:rPr>
          <w:rFonts w:cs="Times New Roman"/>
          <w:sz w:val="24"/>
          <w:szCs w:val="24"/>
        </w:rPr>
        <w:t>5</w:t>
      </w:r>
      <w:r w:rsidRPr="00EB0FA3">
        <w:rPr>
          <w:rFonts w:cs="Times New Roman"/>
          <w:sz w:val="24"/>
          <w:szCs w:val="24"/>
        </w:rPr>
        <w:t>).</w:t>
      </w:r>
      <w:r>
        <w:rPr>
          <w:rFonts w:cs="Times New Roman"/>
          <w:sz w:val="24"/>
          <w:szCs w:val="24"/>
        </w:rPr>
        <w:t xml:space="preserve"> Injury history, sport, footedness, training age, and body mass were not related to asymmetry. Greater baseline right leg mean power was associated with reduced mean power asymmetry in both women and men (p</w:t>
      </w:r>
      <w:r w:rsidRPr="00EB0FA3">
        <w:rPr>
          <w:rFonts w:cs="Times New Roman"/>
          <w:sz w:val="24"/>
          <w:szCs w:val="24"/>
        </w:rPr>
        <w:t xml:space="preserve"> </w:t>
      </w:r>
      <w:r>
        <w:rPr>
          <w:rFonts w:cstheme="minorHAnsi"/>
          <w:sz w:val="24"/>
          <w:szCs w:val="24"/>
        </w:rPr>
        <w:t>≤</w:t>
      </w:r>
      <w:r w:rsidRPr="00EB0FA3">
        <w:rPr>
          <w:rFonts w:cs="Times New Roman"/>
          <w:sz w:val="24"/>
          <w:szCs w:val="24"/>
        </w:rPr>
        <w:t xml:space="preserve"> 0.0</w:t>
      </w:r>
      <w:r>
        <w:rPr>
          <w:rFonts w:cs="Times New Roman"/>
          <w:sz w:val="24"/>
          <w:szCs w:val="24"/>
        </w:rPr>
        <w:t>5</w:t>
      </w:r>
      <w:r w:rsidRPr="00EB0FA3">
        <w:rPr>
          <w:rFonts w:cs="Times New Roman"/>
          <w:sz w:val="24"/>
          <w:szCs w:val="24"/>
        </w:rPr>
        <w:t>)</w:t>
      </w:r>
      <w:r>
        <w:rPr>
          <w:rFonts w:cs="Times New Roman"/>
          <w:sz w:val="24"/>
          <w:szCs w:val="24"/>
        </w:rPr>
        <w:t>.</w:t>
      </w:r>
      <w:r w:rsidRPr="00EB0FA3">
        <w:rPr>
          <w:rFonts w:cs="Times New Roman"/>
          <w:b/>
          <w:sz w:val="24"/>
          <w:szCs w:val="24"/>
        </w:rPr>
        <w:t xml:space="preserve"> </w:t>
      </w:r>
      <w:r>
        <w:rPr>
          <w:rFonts w:cs="Times New Roman"/>
          <w:sz w:val="24"/>
          <w:szCs w:val="24"/>
        </w:rPr>
        <w:t>CONCLUSION</w:t>
      </w:r>
      <w:r w:rsidRPr="00D46C49">
        <w:rPr>
          <w:rFonts w:cs="Times New Roman"/>
          <w:sz w:val="24"/>
          <w:szCs w:val="24"/>
        </w:rPr>
        <w:t>:</w:t>
      </w:r>
      <w:r>
        <w:rPr>
          <w:rFonts w:cs="Times New Roman"/>
          <w:b/>
          <w:sz w:val="24"/>
          <w:szCs w:val="24"/>
        </w:rPr>
        <w:t xml:space="preserve"> </w:t>
      </w:r>
      <w:r w:rsidRPr="00EB0FA3">
        <w:rPr>
          <w:rFonts w:cs="Times New Roman"/>
          <w:sz w:val="24"/>
          <w:szCs w:val="24"/>
        </w:rPr>
        <w:t xml:space="preserve">Lower limb asymmetries exist in </w:t>
      </w:r>
      <w:r>
        <w:rPr>
          <w:rFonts w:cs="Times New Roman"/>
          <w:sz w:val="24"/>
          <w:szCs w:val="24"/>
        </w:rPr>
        <w:t xml:space="preserve">healthy </w:t>
      </w:r>
      <w:r w:rsidRPr="00EB0FA3">
        <w:rPr>
          <w:rFonts w:cs="Times New Roman"/>
          <w:sz w:val="24"/>
          <w:szCs w:val="24"/>
        </w:rPr>
        <w:t>university athletes</w:t>
      </w:r>
      <w:r>
        <w:rPr>
          <w:rFonts w:cs="Times New Roman"/>
          <w:sz w:val="24"/>
          <w:szCs w:val="24"/>
        </w:rPr>
        <w:t>, but the practical relevance of the values is questionable</w:t>
      </w:r>
      <w:r w:rsidRPr="00EB0FA3">
        <w:rPr>
          <w:rFonts w:cs="Times New Roman"/>
          <w:sz w:val="24"/>
          <w:szCs w:val="24"/>
        </w:rPr>
        <w:t xml:space="preserve">. </w:t>
      </w:r>
      <w:r>
        <w:rPr>
          <w:rFonts w:cs="Times New Roman"/>
          <w:sz w:val="24"/>
          <w:szCs w:val="24"/>
        </w:rPr>
        <w:t>Long term involvement with strength and conditioning programs does not seem to have an influence; however, maximizing baseline muscular power may help to decrease asymmetry.</w:t>
      </w:r>
    </w:p>
    <w:p w14:paraId="0FCFE725" w14:textId="77777777" w:rsidR="00640DFC" w:rsidRPr="00572E2F" w:rsidRDefault="00640DFC" w:rsidP="008541A0">
      <w:pPr>
        <w:spacing w:line="480" w:lineRule="auto"/>
        <w:rPr>
          <w:rFonts w:cs="Times New Roman"/>
          <w:sz w:val="24"/>
          <w:szCs w:val="24"/>
        </w:rPr>
      </w:pPr>
      <w:r w:rsidRPr="008521AE">
        <w:rPr>
          <w:rFonts w:cs="Times New Roman"/>
          <w:b/>
          <w:sz w:val="24"/>
          <w:szCs w:val="24"/>
        </w:rPr>
        <w:t>K</w:t>
      </w:r>
      <w:r>
        <w:rPr>
          <w:rFonts w:cs="Times New Roman"/>
          <w:b/>
          <w:sz w:val="24"/>
          <w:szCs w:val="24"/>
        </w:rPr>
        <w:t>eywords:</w:t>
      </w:r>
      <w:r>
        <w:rPr>
          <w:rFonts w:cs="Times New Roman"/>
          <w:sz w:val="24"/>
          <w:szCs w:val="24"/>
        </w:rPr>
        <w:t xml:space="preserve"> Strength and conditioning, asymmetry, sports injuries</w:t>
      </w:r>
      <w:r w:rsidRPr="00572E2F">
        <w:rPr>
          <w:rFonts w:cs="Times New Roman"/>
          <w:sz w:val="24"/>
          <w:szCs w:val="24"/>
        </w:rPr>
        <w:br w:type="page"/>
      </w:r>
    </w:p>
    <w:p w14:paraId="35E338AE" w14:textId="77777777" w:rsidR="00640DFC" w:rsidRPr="008521AE" w:rsidRDefault="00640DFC" w:rsidP="00852EDB">
      <w:pPr>
        <w:spacing w:line="480" w:lineRule="auto"/>
        <w:jc w:val="center"/>
        <w:rPr>
          <w:rFonts w:cs="Times New Roman"/>
          <w:b/>
          <w:sz w:val="24"/>
          <w:szCs w:val="24"/>
        </w:rPr>
      </w:pPr>
      <w:r w:rsidRPr="008521AE">
        <w:rPr>
          <w:rFonts w:cs="Times New Roman"/>
          <w:b/>
          <w:sz w:val="24"/>
          <w:szCs w:val="24"/>
        </w:rPr>
        <w:lastRenderedPageBreak/>
        <w:t>Introduction</w:t>
      </w:r>
    </w:p>
    <w:p w14:paraId="69023490" w14:textId="77777777" w:rsidR="00640DFC" w:rsidRPr="003E5D3D" w:rsidRDefault="00640DFC" w:rsidP="008521AE">
      <w:pPr>
        <w:spacing w:line="480" w:lineRule="auto"/>
        <w:rPr>
          <w:rFonts w:cs="Times New Roman"/>
          <w:sz w:val="24"/>
          <w:szCs w:val="24"/>
        </w:rPr>
      </w:pPr>
      <w:r w:rsidRPr="003E5D3D">
        <w:rPr>
          <w:rFonts w:cs="Times New Roman"/>
          <w:sz w:val="24"/>
          <w:szCs w:val="24"/>
        </w:rPr>
        <w:t>Competitive athletes require high levels of strength and power in addition to proficiency in their</w:t>
      </w:r>
      <w:r>
        <w:rPr>
          <w:rFonts w:cs="Times New Roman"/>
          <w:sz w:val="24"/>
          <w:szCs w:val="24"/>
        </w:rPr>
        <w:t xml:space="preserve"> </w:t>
      </w:r>
      <w:r w:rsidRPr="003E5D3D">
        <w:rPr>
          <w:rFonts w:cs="Times New Roman"/>
          <w:sz w:val="24"/>
          <w:szCs w:val="24"/>
        </w:rPr>
        <w:t xml:space="preserve">sport specific skills to achieve success. </w:t>
      </w:r>
      <w:r>
        <w:rPr>
          <w:rFonts w:cs="Times New Roman"/>
          <w:sz w:val="24"/>
          <w:szCs w:val="24"/>
        </w:rPr>
        <w:t>While s</w:t>
      </w:r>
      <w:r w:rsidRPr="003E5D3D">
        <w:rPr>
          <w:rFonts w:cs="Times New Roman"/>
          <w:sz w:val="24"/>
          <w:szCs w:val="24"/>
        </w:rPr>
        <w:t>trength refer</w:t>
      </w:r>
      <w:r>
        <w:rPr>
          <w:rFonts w:cs="Times New Roman"/>
          <w:sz w:val="24"/>
          <w:szCs w:val="24"/>
        </w:rPr>
        <w:t xml:space="preserve">s to the neuromuscular system’s </w:t>
      </w:r>
      <w:r w:rsidRPr="003E5D3D">
        <w:rPr>
          <w:rFonts w:cs="Times New Roman"/>
          <w:sz w:val="24"/>
          <w:szCs w:val="24"/>
        </w:rPr>
        <w:t>ability to</w:t>
      </w:r>
      <w:r>
        <w:rPr>
          <w:rFonts w:cs="Times New Roman"/>
          <w:sz w:val="24"/>
          <w:szCs w:val="24"/>
        </w:rPr>
        <w:t xml:space="preserve"> </w:t>
      </w:r>
      <w:r w:rsidRPr="003E5D3D">
        <w:rPr>
          <w:rFonts w:cs="Times New Roman"/>
          <w:sz w:val="24"/>
          <w:szCs w:val="24"/>
        </w:rPr>
        <w:t>generate maximal force, power describes the ability to produce that force quickly</w:t>
      </w:r>
      <w:r>
        <w:rPr>
          <w:rFonts w:cs="Times New Roman"/>
          <w:sz w:val="24"/>
          <w:szCs w:val="24"/>
        </w:rPr>
        <w:t xml:space="preserve"> </w:t>
      </w:r>
      <w:r w:rsidRPr="001762DA">
        <w:rPr>
          <w:rFonts w:cs="Times New Roman"/>
          <w:noProof/>
          <w:sz w:val="24"/>
          <w:szCs w:val="24"/>
          <w:vertAlign w:val="superscript"/>
        </w:rPr>
        <w:t>1</w:t>
      </w:r>
      <w:r w:rsidRPr="003E5D3D">
        <w:rPr>
          <w:rFonts w:cs="Times New Roman"/>
          <w:sz w:val="24"/>
          <w:szCs w:val="24"/>
        </w:rPr>
        <w:t>. The</w:t>
      </w:r>
      <w:r>
        <w:rPr>
          <w:rFonts w:cs="Times New Roman"/>
          <w:sz w:val="24"/>
          <w:szCs w:val="24"/>
        </w:rPr>
        <w:t xml:space="preserve"> </w:t>
      </w:r>
      <w:r w:rsidRPr="003E5D3D">
        <w:rPr>
          <w:rFonts w:cs="Times New Roman"/>
          <w:sz w:val="24"/>
          <w:szCs w:val="24"/>
        </w:rPr>
        <w:t>physical requirements of an athlete are greatly dependent on the</w:t>
      </w:r>
      <w:r>
        <w:rPr>
          <w:rFonts w:cs="Times New Roman"/>
          <w:sz w:val="24"/>
          <w:szCs w:val="24"/>
        </w:rPr>
        <w:t>ir</w:t>
      </w:r>
      <w:r w:rsidRPr="003E5D3D">
        <w:rPr>
          <w:rFonts w:cs="Times New Roman"/>
          <w:sz w:val="24"/>
          <w:szCs w:val="24"/>
        </w:rPr>
        <w:t xml:space="preserve"> sport, but generally higher</w:t>
      </w:r>
      <w:r>
        <w:rPr>
          <w:rFonts w:cs="Times New Roman"/>
          <w:sz w:val="24"/>
          <w:szCs w:val="24"/>
        </w:rPr>
        <w:t xml:space="preserve"> </w:t>
      </w:r>
      <w:r w:rsidRPr="003E5D3D">
        <w:rPr>
          <w:rFonts w:cs="Times New Roman"/>
          <w:sz w:val="24"/>
          <w:szCs w:val="24"/>
        </w:rPr>
        <w:t>overall strength and power results in a better performing athlete</w:t>
      </w:r>
      <w:r>
        <w:rPr>
          <w:rFonts w:cs="Times New Roman"/>
          <w:sz w:val="24"/>
          <w:szCs w:val="24"/>
        </w:rPr>
        <w:t xml:space="preserve"> </w:t>
      </w:r>
      <w:r w:rsidRPr="001762DA">
        <w:rPr>
          <w:rFonts w:cs="Times New Roman"/>
          <w:noProof/>
          <w:sz w:val="24"/>
          <w:szCs w:val="24"/>
          <w:vertAlign w:val="superscript"/>
        </w:rPr>
        <w:t>2</w:t>
      </w:r>
      <w:r w:rsidRPr="003E5D3D">
        <w:rPr>
          <w:rFonts w:cs="Times New Roman"/>
          <w:sz w:val="24"/>
          <w:szCs w:val="24"/>
        </w:rPr>
        <w:t xml:space="preserve">. </w:t>
      </w:r>
      <w:proofErr w:type="gramStart"/>
      <w:r w:rsidRPr="003E5D3D">
        <w:rPr>
          <w:rFonts w:cs="Times New Roman"/>
          <w:sz w:val="24"/>
          <w:szCs w:val="24"/>
        </w:rPr>
        <w:t>In particular,</w:t>
      </w:r>
      <w:r>
        <w:rPr>
          <w:rFonts w:cs="Times New Roman"/>
          <w:sz w:val="24"/>
          <w:szCs w:val="24"/>
        </w:rPr>
        <w:t xml:space="preserve"> </w:t>
      </w:r>
      <w:r w:rsidRPr="003E5D3D">
        <w:rPr>
          <w:rFonts w:cs="Times New Roman"/>
          <w:sz w:val="24"/>
          <w:szCs w:val="24"/>
        </w:rPr>
        <w:t>neuromuscular</w:t>
      </w:r>
      <w:proofErr w:type="gramEnd"/>
      <w:r w:rsidRPr="003E5D3D">
        <w:rPr>
          <w:rFonts w:cs="Times New Roman"/>
          <w:sz w:val="24"/>
          <w:szCs w:val="24"/>
        </w:rPr>
        <w:t xml:space="preserve"> power </w:t>
      </w:r>
      <w:r>
        <w:rPr>
          <w:rFonts w:cs="Times New Roman"/>
          <w:sz w:val="24"/>
          <w:szCs w:val="24"/>
        </w:rPr>
        <w:t>and the ability to move quickly seem</w:t>
      </w:r>
      <w:r w:rsidRPr="003E5D3D">
        <w:rPr>
          <w:rFonts w:cs="Times New Roman"/>
          <w:sz w:val="24"/>
          <w:szCs w:val="24"/>
        </w:rPr>
        <w:t xml:space="preserve"> to be directly related to tasks required for sport proficiency such</w:t>
      </w:r>
      <w:r>
        <w:rPr>
          <w:rFonts w:cs="Times New Roman"/>
          <w:sz w:val="24"/>
          <w:szCs w:val="24"/>
        </w:rPr>
        <w:t xml:space="preserve"> </w:t>
      </w:r>
      <w:r w:rsidRPr="003E5D3D">
        <w:rPr>
          <w:rFonts w:cs="Times New Roman"/>
          <w:sz w:val="24"/>
          <w:szCs w:val="24"/>
        </w:rPr>
        <w:t>as sprinting, jumping</w:t>
      </w:r>
      <w:r>
        <w:rPr>
          <w:rFonts w:cs="Times New Roman"/>
          <w:sz w:val="24"/>
          <w:szCs w:val="24"/>
        </w:rPr>
        <w:t>, and</w:t>
      </w:r>
      <w:r w:rsidRPr="003E5D3D">
        <w:rPr>
          <w:rFonts w:cs="Times New Roman"/>
          <w:sz w:val="24"/>
          <w:szCs w:val="24"/>
        </w:rPr>
        <w:t xml:space="preserve"> chang</w:t>
      </w:r>
      <w:r>
        <w:rPr>
          <w:rFonts w:cs="Times New Roman"/>
          <w:sz w:val="24"/>
          <w:szCs w:val="24"/>
        </w:rPr>
        <w:t>ing</w:t>
      </w:r>
      <w:r w:rsidRPr="003E5D3D">
        <w:rPr>
          <w:rFonts w:cs="Times New Roman"/>
          <w:sz w:val="24"/>
          <w:szCs w:val="24"/>
        </w:rPr>
        <w:t xml:space="preserve"> directio</w:t>
      </w:r>
      <w:r>
        <w:rPr>
          <w:rFonts w:cs="Times New Roman"/>
          <w:sz w:val="24"/>
          <w:szCs w:val="24"/>
        </w:rPr>
        <w:t>n</w:t>
      </w:r>
      <w:r w:rsidRPr="003E5D3D">
        <w:rPr>
          <w:rFonts w:cs="Times New Roman"/>
          <w:sz w:val="24"/>
          <w:szCs w:val="24"/>
        </w:rPr>
        <w:t xml:space="preserve"> </w:t>
      </w:r>
      <w:r w:rsidRPr="001762DA">
        <w:rPr>
          <w:rFonts w:cs="Times New Roman"/>
          <w:noProof/>
          <w:sz w:val="24"/>
          <w:szCs w:val="24"/>
          <w:vertAlign w:val="superscript"/>
        </w:rPr>
        <w:t>2</w:t>
      </w:r>
      <w:r w:rsidRPr="003E5D3D">
        <w:rPr>
          <w:rFonts w:cs="Times New Roman"/>
          <w:sz w:val="24"/>
          <w:szCs w:val="24"/>
        </w:rPr>
        <w:t>. The ability to produce force rapidly</w:t>
      </w:r>
      <w:r>
        <w:rPr>
          <w:rFonts w:cs="Times New Roman"/>
          <w:sz w:val="24"/>
          <w:szCs w:val="24"/>
        </w:rPr>
        <w:t xml:space="preserve"> </w:t>
      </w:r>
      <w:r w:rsidRPr="003E5D3D">
        <w:rPr>
          <w:rFonts w:cs="Times New Roman"/>
          <w:sz w:val="24"/>
          <w:szCs w:val="24"/>
        </w:rPr>
        <w:t>can also differentiate performance levels, as athletes who compete at a higher level, and first</w:t>
      </w:r>
      <w:r>
        <w:rPr>
          <w:rFonts w:cs="Times New Roman"/>
          <w:sz w:val="24"/>
          <w:szCs w:val="24"/>
        </w:rPr>
        <w:t>-</w:t>
      </w:r>
      <w:r w:rsidRPr="003E5D3D">
        <w:rPr>
          <w:rFonts w:cs="Times New Roman"/>
          <w:sz w:val="24"/>
          <w:szCs w:val="24"/>
        </w:rPr>
        <w:t>string</w:t>
      </w:r>
      <w:r>
        <w:rPr>
          <w:rFonts w:cs="Times New Roman"/>
          <w:sz w:val="24"/>
          <w:szCs w:val="24"/>
        </w:rPr>
        <w:t xml:space="preserve"> </w:t>
      </w:r>
      <w:r w:rsidRPr="003E5D3D">
        <w:rPr>
          <w:rFonts w:cs="Times New Roman"/>
          <w:sz w:val="24"/>
          <w:szCs w:val="24"/>
        </w:rPr>
        <w:t>players, demonstrate greater power-producing ability than their counterparts who play at</w:t>
      </w:r>
      <w:r>
        <w:rPr>
          <w:rFonts w:cs="Times New Roman"/>
          <w:sz w:val="24"/>
          <w:szCs w:val="24"/>
        </w:rPr>
        <w:t xml:space="preserve"> </w:t>
      </w:r>
      <w:r w:rsidRPr="003E5D3D">
        <w:rPr>
          <w:rFonts w:cs="Times New Roman"/>
          <w:sz w:val="24"/>
          <w:szCs w:val="24"/>
        </w:rPr>
        <w:t>less competitive levels</w:t>
      </w:r>
      <w:r>
        <w:rPr>
          <w:rFonts w:cs="Times New Roman"/>
          <w:sz w:val="24"/>
          <w:szCs w:val="24"/>
        </w:rPr>
        <w:t xml:space="preserve"> </w:t>
      </w:r>
      <w:r w:rsidRPr="001762DA">
        <w:rPr>
          <w:rFonts w:cs="Times New Roman"/>
          <w:noProof/>
          <w:sz w:val="24"/>
          <w:szCs w:val="24"/>
          <w:vertAlign w:val="superscript"/>
        </w:rPr>
        <w:t>2</w:t>
      </w:r>
      <w:r w:rsidRPr="003E5D3D">
        <w:rPr>
          <w:rFonts w:cs="Times New Roman"/>
          <w:sz w:val="24"/>
          <w:szCs w:val="24"/>
        </w:rPr>
        <w:t>.</w:t>
      </w:r>
    </w:p>
    <w:p w14:paraId="14A771D9" w14:textId="77777777" w:rsidR="00640DFC" w:rsidRDefault="00640DFC" w:rsidP="00F75371">
      <w:pPr>
        <w:spacing w:line="480" w:lineRule="auto"/>
        <w:ind w:firstLine="720"/>
        <w:rPr>
          <w:rFonts w:cs="Times New Roman"/>
          <w:sz w:val="24"/>
          <w:szCs w:val="24"/>
        </w:rPr>
      </w:pPr>
      <w:r>
        <w:rPr>
          <w:rFonts w:cs="Times New Roman"/>
          <w:sz w:val="24"/>
          <w:szCs w:val="24"/>
        </w:rPr>
        <w:t>A related</w:t>
      </w:r>
      <w:r w:rsidRPr="003E5D3D">
        <w:rPr>
          <w:rFonts w:cs="Times New Roman"/>
          <w:sz w:val="24"/>
          <w:szCs w:val="24"/>
        </w:rPr>
        <w:t xml:space="preserve"> aspect that may </w:t>
      </w:r>
      <w:r>
        <w:rPr>
          <w:rFonts w:cs="Times New Roman"/>
          <w:sz w:val="24"/>
          <w:szCs w:val="24"/>
        </w:rPr>
        <w:t xml:space="preserve">contribute to </w:t>
      </w:r>
      <w:r w:rsidRPr="003E5D3D">
        <w:rPr>
          <w:rFonts w:cs="Times New Roman"/>
          <w:sz w:val="24"/>
          <w:szCs w:val="24"/>
        </w:rPr>
        <w:t xml:space="preserve">optimal </w:t>
      </w:r>
      <w:r>
        <w:rPr>
          <w:rFonts w:cs="Times New Roman"/>
          <w:sz w:val="24"/>
          <w:szCs w:val="24"/>
        </w:rPr>
        <w:t xml:space="preserve">sport </w:t>
      </w:r>
      <w:r w:rsidRPr="003E5D3D">
        <w:rPr>
          <w:rFonts w:cs="Times New Roman"/>
          <w:sz w:val="24"/>
          <w:szCs w:val="24"/>
        </w:rPr>
        <w:t>performance is side-to-side symmetry. While some degree of</w:t>
      </w:r>
      <w:r>
        <w:rPr>
          <w:rFonts w:cs="Times New Roman"/>
          <w:sz w:val="24"/>
          <w:szCs w:val="24"/>
        </w:rPr>
        <w:t xml:space="preserve"> </w:t>
      </w:r>
      <w:r w:rsidRPr="003E5D3D">
        <w:rPr>
          <w:rFonts w:cs="Times New Roman"/>
          <w:sz w:val="24"/>
          <w:szCs w:val="24"/>
        </w:rPr>
        <w:t xml:space="preserve">asymmetry </w:t>
      </w:r>
      <w:r>
        <w:rPr>
          <w:rFonts w:cs="Times New Roman"/>
          <w:sz w:val="24"/>
          <w:szCs w:val="24"/>
        </w:rPr>
        <w:t>may</w:t>
      </w:r>
      <w:r w:rsidRPr="003E5D3D">
        <w:rPr>
          <w:rFonts w:cs="Times New Roman"/>
          <w:sz w:val="24"/>
          <w:szCs w:val="24"/>
        </w:rPr>
        <w:t xml:space="preserve"> always exist in sports that involve repetition of skills and movements by one side</w:t>
      </w:r>
      <w:r>
        <w:rPr>
          <w:rFonts w:cs="Times New Roman"/>
          <w:sz w:val="24"/>
          <w:szCs w:val="24"/>
        </w:rPr>
        <w:t xml:space="preserve"> of the body</w:t>
      </w:r>
      <w:r w:rsidRPr="003E5D3D">
        <w:rPr>
          <w:rFonts w:cs="Times New Roman"/>
          <w:sz w:val="24"/>
          <w:szCs w:val="24"/>
        </w:rPr>
        <w:t>, there is suggestion that excessive asymmetry may be a detriment to</w:t>
      </w:r>
      <w:r>
        <w:rPr>
          <w:rFonts w:cs="Times New Roman"/>
          <w:sz w:val="24"/>
          <w:szCs w:val="24"/>
        </w:rPr>
        <w:t xml:space="preserve"> </w:t>
      </w:r>
      <w:r w:rsidRPr="003E5D3D">
        <w:rPr>
          <w:rFonts w:cs="Times New Roman"/>
          <w:sz w:val="24"/>
          <w:szCs w:val="24"/>
        </w:rPr>
        <w:t>performance</w:t>
      </w:r>
      <w:r>
        <w:rPr>
          <w:rFonts w:cs="Times New Roman"/>
          <w:sz w:val="24"/>
          <w:szCs w:val="24"/>
        </w:rPr>
        <w:t xml:space="preserve"> </w:t>
      </w:r>
      <w:r w:rsidRPr="001762DA">
        <w:rPr>
          <w:rFonts w:cs="Times New Roman"/>
          <w:noProof/>
          <w:sz w:val="24"/>
          <w:szCs w:val="24"/>
          <w:vertAlign w:val="superscript"/>
        </w:rPr>
        <w:t>3</w:t>
      </w:r>
      <w:r w:rsidRPr="003E5D3D">
        <w:rPr>
          <w:rFonts w:cs="Times New Roman"/>
          <w:sz w:val="24"/>
          <w:szCs w:val="24"/>
        </w:rPr>
        <w:t xml:space="preserve"> and contribute to injury</w:t>
      </w:r>
      <w:r>
        <w:rPr>
          <w:rFonts w:cs="Times New Roman"/>
          <w:sz w:val="24"/>
          <w:szCs w:val="24"/>
        </w:rPr>
        <w:t xml:space="preserve"> </w:t>
      </w:r>
      <w:r w:rsidRPr="001762DA">
        <w:rPr>
          <w:rFonts w:cs="Times New Roman"/>
          <w:noProof/>
          <w:sz w:val="24"/>
          <w:szCs w:val="24"/>
          <w:vertAlign w:val="superscript"/>
        </w:rPr>
        <w:t>4</w:t>
      </w:r>
      <w:r w:rsidRPr="003E5D3D">
        <w:rPr>
          <w:rFonts w:cs="Times New Roman"/>
          <w:sz w:val="24"/>
          <w:szCs w:val="24"/>
        </w:rPr>
        <w:t xml:space="preserve">. </w:t>
      </w:r>
      <w:r>
        <w:rPr>
          <w:rFonts w:cs="Times New Roman"/>
          <w:sz w:val="24"/>
          <w:szCs w:val="24"/>
        </w:rPr>
        <w:t>A</w:t>
      </w:r>
      <w:r w:rsidRPr="003E5D3D">
        <w:rPr>
          <w:rFonts w:cs="Times New Roman"/>
          <w:sz w:val="24"/>
          <w:szCs w:val="24"/>
        </w:rPr>
        <w:t xml:space="preserve"> power asymmetry</w:t>
      </w:r>
      <w:r>
        <w:rPr>
          <w:rFonts w:cs="Times New Roman"/>
          <w:sz w:val="24"/>
          <w:szCs w:val="24"/>
        </w:rPr>
        <w:t xml:space="preserve"> threshold</w:t>
      </w:r>
      <w:r w:rsidRPr="00CC10E0">
        <w:rPr>
          <w:rFonts w:cs="Times New Roman"/>
          <w:sz w:val="24"/>
          <w:szCs w:val="24"/>
        </w:rPr>
        <w:t xml:space="preserve"> </w:t>
      </w:r>
      <w:r w:rsidRPr="003E5D3D">
        <w:rPr>
          <w:rFonts w:cs="Times New Roman"/>
          <w:sz w:val="24"/>
          <w:szCs w:val="24"/>
        </w:rPr>
        <w:t>of 10%</w:t>
      </w:r>
      <w:r>
        <w:rPr>
          <w:rFonts w:cs="Times New Roman"/>
          <w:sz w:val="24"/>
          <w:szCs w:val="24"/>
        </w:rPr>
        <w:t xml:space="preserve">, as measured by a series of hop tests, </w:t>
      </w:r>
      <w:r w:rsidRPr="003E5D3D">
        <w:rPr>
          <w:rFonts w:cs="Times New Roman"/>
          <w:sz w:val="24"/>
          <w:szCs w:val="24"/>
        </w:rPr>
        <w:t>was previously suggested for ideal function</w:t>
      </w:r>
      <w:r>
        <w:rPr>
          <w:rFonts w:cs="Times New Roman"/>
          <w:sz w:val="24"/>
          <w:szCs w:val="24"/>
        </w:rPr>
        <w:t xml:space="preserve"> </w:t>
      </w:r>
      <w:r w:rsidRPr="001762DA">
        <w:rPr>
          <w:rFonts w:cs="Times New Roman"/>
          <w:noProof/>
          <w:sz w:val="24"/>
          <w:szCs w:val="24"/>
          <w:vertAlign w:val="superscript"/>
        </w:rPr>
        <w:t>5</w:t>
      </w:r>
      <w:r w:rsidRPr="003E5D3D">
        <w:rPr>
          <w:rFonts w:cs="Times New Roman"/>
          <w:sz w:val="24"/>
          <w:szCs w:val="24"/>
        </w:rPr>
        <w:t xml:space="preserve">, </w:t>
      </w:r>
      <w:r>
        <w:rPr>
          <w:rFonts w:cs="Times New Roman"/>
          <w:sz w:val="24"/>
          <w:szCs w:val="24"/>
        </w:rPr>
        <w:t xml:space="preserve">and one study found a power asymmetry of more than 10% was associated with lower jump heights </w:t>
      </w:r>
      <w:r w:rsidRPr="001762DA">
        <w:rPr>
          <w:rFonts w:cs="Times New Roman"/>
          <w:noProof/>
          <w:sz w:val="24"/>
          <w:szCs w:val="24"/>
          <w:vertAlign w:val="superscript"/>
        </w:rPr>
        <w:t>6</w:t>
      </w:r>
      <w:r>
        <w:rPr>
          <w:rFonts w:cs="Times New Roman"/>
          <w:sz w:val="24"/>
          <w:szCs w:val="24"/>
        </w:rPr>
        <w:t xml:space="preserve">. </w:t>
      </w:r>
      <w:r w:rsidRPr="003E5D3D">
        <w:rPr>
          <w:rFonts w:cs="Times New Roman"/>
          <w:sz w:val="24"/>
          <w:szCs w:val="24"/>
        </w:rPr>
        <w:t xml:space="preserve">However, the evidence for asymmetry is not unanimous; </w:t>
      </w:r>
      <w:r>
        <w:rPr>
          <w:rFonts w:cs="Times New Roman"/>
          <w:sz w:val="24"/>
          <w:szCs w:val="24"/>
        </w:rPr>
        <w:t xml:space="preserve">some studies found </w:t>
      </w:r>
      <w:r w:rsidRPr="003E5D3D">
        <w:rPr>
          <w:rFonts w:cs="Times New Roman"/>
          <w:sz w:val="24"/>
          <w:szCs w:val="24"/>
        </w:rPr>
        <w:t>power indices were not</w:t>
      </w:r>
      <w:r>
        <w:rPr>
          <w:rFonts w:cs="Times New Roman"/>
          <w:sz w:val="24"/>
          <w:szCs w:val="24"/>
        </w:rPr>
        <w:t xml:space="preserve"> </w:t>
      </w:r>
      <w:r w:rsidRPr="003E5D3D">
        <w:rPr>
          <w:rFonts w:cs="Times New Roman"/>
          <w:sz w:val="24"/>
          <w:szCs w:val="24"/>
        </w:rPr>
        <w:t>related to athletes’ change of direction or sprinting abilities</w:t>
      </w:r>
      <w:r>
        <w:rPr>
          <w:rFonts w:cs="Times New Roman"/>
          <w:sz w:val="24"/>
          <w:szCs w:val="24"/>
        </w:rPr>
        <w:t xml:space="preserve"> </w:t>
      </w:r>
      <w:r w:rsidRPr="001762DA">
        <w:rPr>
          <w:rFonts w:cs="Times New Roman"/>
          <w:noProof/>
          <w:sz w:val="24"/>
          <w:szCs w:val="24"/>
          <w:vertAlign w:val="superscript"/>
        </w:rPr>
        <w:t>7-9</w:t>
      </w:r>
      <w:r w:rsidRPr="003E5D3D">
        <w:rPr>
          <w:rFonts w:cs="Times New Roman"/>
          <w:sz w:val="24"/>
          <w:szCs w:val="24"/>
        </w:rPr>
        <w:t>.</w:t>
      </w:r>
    </w:p>
    <w:p w14:paraId="76C75D22" w14:textId="77777777" w:rsidR="00640DFC" w:rsidRDefault="00640DFC" w:rsidP="00F75371">
      <w:pPr>
        <w:spacing w:line="480" w:lineRule="auto"/>
        <w:ind w:firstLine="720"/>
        <w:rPr>
          <w:rFonts w:cs="Times New Roman"/>
          <w:sz w:val="24"/>
          <w:szCs w:val="24"/>
        </w:rPr>
      </w:pPr>
      <w:r w:rsidRPr="003E5D3D">
        <w:rPr>
          <w:rFonts w:cs="Times New Roman"/>
          <w:sz w:val="24"/>
          <w:szCs w:val="24"/>
        </w:rPr>
        <w:t xml:space="preserve">The </w:t>
      </w:r>
      <w:r>
        <w:rPr>
          <w:rFonts w:cs="Times New Roman"/>
          <w:sz w:val="24"/>
          <w:szCs w:val="24"/>
        </w:rPr>
        <w:t>type</w:t>
      </w:r>
      <w:r w:rsidRPr="003E5D3D">
        <w:rPr>
          <w:rFonts w:cs="Times New Roman"/>
          <w:sz w:val="24"/>
          <w:szCs w:val="24"/>
        </w:rPr>
        <w:t xml:space="preserve"> of outcome measure undoubtedly affects the ability to detect asymmetry. Power</w:t>
      </w:r>
      <w:r>
        <w:rPr>
          <w:rFonts w:cs="Times New Roman"/>
          <w:sz w:val="24"/>
          <w:szCs w:val="24"/>
        </w:rPr>
        <w:t xml:space="preserve"> </w:t>
      </w:r>
      <w:r w:rsidRPr="003E5D3D">
        <w:rPr>
          <w:rFonts w:cs="Times New Roman"/>
          <w:sz w:val="24"/>
          <w:szCs w:val="24"/>
        </w:rPr>
        <w:t xml:space="preserve">measured via explosive movements may be a more relevant measure for sport </w:t>
      </w:r>
      <w:r>
        <w:rPr>
          <w:rFonts w:cs="Times New Roman"/>
          <w:sz w:val="24"/>
          <w:szCs w:val="24"/>
        </w:rPr>
        <w:lastRenderedPageBreak/>
        <w:t>p</w:t>
      </w:r>
      <w:r w:rsidRPr="003E5D3D">
        <w:rPr>
          <w:rFonts w:cs="Times New Roman"/>
          <w:sz w:val="24"/>
          <w:szCs w:val="24"/>
        </w:rPr>
        <w:t>erformance</w:t>
      </w:r>
      <w:r>
        <w:rPr>
          <w:rFonts w:cs="Times New Roman"/>
          <w:sz w:val="24"/>
          <w:szCs w:val="24"/>
        </w:rPr>
        <w:t xml:space="preserve"> </w:t>
      </w:r>
      <w:r w:rsidRPr="001762DA">
        <w:rPr>
          <w:rFonts w:cs="Times New Roman"/>
          <w:noProof/>
          <w:sz w:val="24"/>
          <w:szCs w:val="24"/>
          <w:vertAlign w:val="superscript"/>
        </w:rPr>
        <w:t>10</w:t>
      </w:r>
      <w:r w:rsidRPr="003E5D3D">
        <w:rPr>
          <w:rFonts w:cs="Times New Roman"/>
          <w:sz w:val="24"/>
          <w:szCs w:val="24"/>
        </w:rPr>
        <w:t>, and better able to reveal asymmetry than isometric or static activities</w:t>
      </w:r>
      <w:r>
        <w:rPr>
          <w:rFonts w:cs="Times New Roman"/>
          <w:sz w:val="24"/>
          <w:szCs w:val="24"/>
        </w:rPr>
        <w:t xml:space="preserve"> </w:t>
      </w:r>
      <w:r w:rsidRPr="001762DA">
        <w:rPr>
          <w:rFonts w:cs="Times New Roman"/>
          <w:noProof/>
          <w:sz w:val="24"/>
          <w:szCs w:val="24"/>
          <w:vertAlign w:val="superscript"/>
        </w:rPr>
        <w:t>11</w:t>
      </w:r>
      <w:r w:rsidRPr="003E5D3D">
        <w:rPr>
          <w:rFonts w:cs="Times New Roman"/>
          <w:sz w:val="24"/>
          <w:szCs w:val="24"/>
        </w:rPr>
        <w:t xml:space="preserve">. </w:t>
      </w:r>
      <w:r>
        <w:rPr>
          <w:rFonts w:cs="Times New Roman"/>
          <w:sz w:val="24"/>
          <w:szCs w:val="24"/>
        </w:rPr>
        <w:t xml:space="preserve">Linear-position </w:t>
      </w:r>
      <w:r w:rsidRPr="003E5D3D">
        <w:rPr>
          <w:rFonts w:cs="Times New Roman"/>
          <w:sz w:val="24"/>
          <w:szCs w:val="24"/>
        </w:rPr>
        <w:t xml:space="preserve">transducers have become a common </w:t>
      </w:r>
      <w:r>
        <w:rPr>
          <w:rFonts w:cs="Times New Roman"/>
          <w:sz w:val="24"/>
          <w:szCs w:val="24"/>
        </w:rPr>
        <w:t xml:space="preserve">and advantageous </w:t>
      </w:r>
      <w:r w:rsidRPr="003E5D3D">
        <w:rPr>
          <w:rFonts w:cs="Times New Roman"/>
          <w:sz w:val="24"/>
          <w:szCs w:val="24"/>
        </w:rPr>
        <w:t xml:space="preserve">method of </w:t>
      </w:r>
      <w:r>
        <w:rPr>
          <w:rFonts w:cs="Times New Roman"/>
          <w:sz w:val="24"/>
          <w:szCs w:val="24"/>
        </w:rPr>
        <w:t xml:space="preserve">practically </w:t>
      </w:r>
      <w:r w:rsidRPr="003E5D3D">
        <w:rPr>
          <w:rFonts w:cs="Times New Roman"/>
          <w:sz w:val="24"/>
          <w:szCs w:val="24"/>
        </w:rPr>
        <w:t>measuring power during functional movements</w:t>
      </w:r>
      <w:r>
        <w:rPr>
          <w:rFonts w:cs="Times New Roman"/>
          <w:sz w:val="24"/>
          <w:szCs w:val="24"/>
        </w:rPr>
        <w:t xml:space="preserve"> </w:t>
      </w:r>
      <w:r w:rsidRPr="003E5D3D">
        <w:rPr>
          <w:rFonts w:cs="Times New Roman"/>
          <w:sz w:val="24"/>
          <w:szCs w:val="24"/>
        </w:rPr>
        <w:t>in the weight room</w:t>
      </w:r>
      <w:r>
        <w:rPr>
          <w:rFonts w:cs="Times New Roman"/>
          <w:sz w:val="24"/>
          <w:szCs w:val="24"/>
        </w:rPr>
        <w:t xml:space="preserve"> </w:t>
      </w:r>
      <w:r w:rsidRPr="001762DA">
        <w:rPr>
          <w:rFonts w:cs="Times New Roman"/>
          <w:noProof/>
          <w:sz w:val="24"/>
          <w:szCs w:val="24"/>
          <w:vertAlign w:val="superscript"/>
        </w:rPr>
        <w:t>12</w:t>
      </w:r>
      <w:r w:rsidRPr="003E5D3D">
        <w:rPr>
          <w:rFonts w:cs="Times New Roman"/>
          <w:sz w:val="24"/>
          <w:szCs w:val="24"/>
        </w:rPr>
        <w:t xml:space="preserve">. </w:t>
      </w:r>
      <w:r>
        <w:rPr>
          <w:rFonts w:cs="Times New Roman"/>
          <w:sz w:val="24"/>
          <w:szCs w:val="24"/>
        </w:rPr>
        <w:t xml:space="preserve">The one study found </w:t>
      </w:r>
      <w:r w:rsidRPr="003E5D3D">
        <w:rPr>
          <w:rFonts w:cs="Times New Roman"/>
          <w:sz w:val="24"/>
          <w:szCs w:val="24"/>
        </w:rPr>
        <w:t>that assessed l</w:t>
      </w:r>
      <w:r>
        <w:rPr>
          <w:rFonts w:cs="Times New Roman"/>
          <w:sz w:val="24"/>
          <w:szCs w:val="24"/>
        </w:rPr>
        <w:t>ower body</w:t>
      </w:r>
      <w:r w:rsidRPr="003E5D3D">
        <w:rPr>
          <w:rFonts w:cs="Times New Roman"/>
          <w:sz w:val="24"/>
          <w:szCs w:val="24"/>
        </w:rPr>
        <w:t xml:space="preserve"> asymmetry with</w:t>
      </w:r>
      <w:r>
        <w:rPr>
          <w:rFonts w:cs="Times New Roman"/>
          <w:sz w:val="24"/>
          <w:szCs w:val="24"/>
        </w:rPr>
        <w:t xml:space="preserve"> </w:t>
      </w:r>
      <w:r w:rsidRPr="003E5D3D">
        <w:rPr>
          <w:rFonts w:cs="Times New Roman"/>
          <w:sz w:val="24"/>
          <w:szCs w:val="24"/>
        </w:rPr>
        <w:t xml:space="preserve">this type of device involved only a small group of </w:t>
      </w:r>
      <w:r>
        <w:rPr>
          <w:rFonts w:cs="Times New Roman"/>
          <w:sz w:val="24"/>
          <w:szCs w:val="24"/>
        </w:rPr>
        <w:t xml:space="preserve">8 </w:t>
      </w:r>
      <w:r w:rsidRPr="003E5D3D">
        <w:rPr>
          <w:rFonts w:cs="Times New Roman"/>
          <w:sz w:val="24"/>
          <w:szCs w:val="24"/>
        </w:rPr>
        <w:t>male athletes</w:t>
      </w:r>
      <w:r>
        <w:rPr>
          <w:rFonts w:cs="Times New Roman"/>
          <w:sz w:val="24"/>
          <w:szCs w:val="24"/>
        </w:rPr>
        <w:t xml:space="preserve"> </w:t>
      </w:r>
      <w:r w:rsidRPr="001762DA">
        <w:rPr>
          <w:rFonts w:cs="Times New Roman"/>
          <w:noProof/>
          <w:sz w:val="24"/>
          <w:szCs w:val="24"/>
          <w:vertAlign w:val="superscript"/>
        </w:rPr>
        <w:t>8</w:t>
      </w:r>
      <w:r w:rsidRPr="003E5D3D">
        <w:rPr>
          <w:rFonts w:cs="Times New Roman"/>
          <w:sz w:val="24"/>
          <w:szCs w:val="24"/>
        </w:rPr>
        <w:t xml:space="preserve">. </w:t>
      </w:r>
      <w:r>
        <w:rPr>
          <w:rFonts w:cs="Times New Roman"/>
          <w:sz w:val="24"/>
          <w:szCs w:val="24"/>
        </w:rPr>
        <w:t xml:space="preserve">However, the authors did choose a split stance test movement which more closely mimics </w:t>
      </w:r>
      <w:proofErr w:type="gramStart"/>
      <w:r>
        <w:rPr>
          <w:rFonts w:cs="Times New Roman"/>
          <w:sz w:val="24"/>
          <w:szCs w:val="24"/>
        </w:rPr>
        <w:t>unilaterally-biased</w:t>
      </w:r>
      <w:proofErr w:type="gramEnd"/>
      <w:r>
        <w:rPr>
          <w:rFonts w:cs="Times New Roman"/>
          <w:sz w:val="24"/>
          <w:szCs w:val="24"/>
        </w:rPr>
        <w:t xml:space="preserve"> sport movements like sprinting, increasing the likelihood of detecting existing asymmetries.</w:t>
      </w:r>
    </w:p>
    <w:p w14:paraId="594CD03F" w14:textId="77777777" w:rsidR="00640DFC" w:rsidRDefault="00640DFC" w:rsidP="000556E6">
      <w:pPr>
        <w:spacing w:line="480" w:lineRule="auto"/>
        <w:ind w:firstLine="720"/>
        <w:rPr>
          <w:rFonts w:cs="Times New Roman"/>
          <w:sz w:val="24"/>
          <w:szCs w:val="24"/>
        </w:rPr>
      </w:pPr>
      <w:r>
        <w:rPr>
          <w:rFonts w:cs="Times New Roman"/>
          <w:sz w:val="24"/>
          <w:szCs w:val="24"/>
        </w:rPr>
        <w:t xml:space="preserve">Although </w:t>
      </w:r>
      <w:r w:rsidRPr="003E5D3D">
        <w:rPr>
          <w:rFonts w:cs="Times New Roman"/>
          <w:sz w:val="24"/>
          <w:szCs w:val="24"/>
        </w:rPr>
        <w:t>athlete</w:t>
      </w:r>
      <w:r>
        <w:rPr>
          <w:rFonts w:cs="Times New Roman"/>
          <w:sz w:val="24"/>
          <w:szCs w:val="24"/>
        </w:rPr>
        <w:t>s</w:t>
      </w:r>
      <w:r w:rsidRPr="003E5D3D">
        <w:rPr>
          <w:rFonts w:cs="Times New Roman"/>
          <w:sz w:val="24"/>
          <w:szCs w:val="24"/>
        </w:rPr>
        <w:t xml:space="preserve"> </w:t>
      </w:r>
      <w:r>
        <w:rPr>
          <w:rFonts w:cs="Times New Roman"/>
          <w:sz w:val="24"/>
          <w:szCs w:val="24"/>
        </w:rPr>
        <w:t xml:space="preserve">fully </w:t>
      </w:r>
      <w:r w:rsidRPr="003E5D3D">
        <w:rPr>
          <w:rFonts w:cs="Times New Roman"/>
          <w:sz w:val="24"/>
          <w:szCs w:val="24"/>
        </w:rPr>
        <w:t xml:space="preserve">participating </w:t>
      </w:r>
      <w:r>
        <w:rPr>
          <w:rFonts w:cs="Times New Roman"/>
          <w:sz w:val="24"/>
          <w:szCs w:val="24"/>
        </w:rPr>
        <w:t xml:space="preserve">in training and competition are often assumed </w:t>
      </w:r>
      <w:proofErr w:type="gramStart"/>
      <w:r>
        <w:rPr>
          <w:rFonts w:cs="Times New Roman"/>
          <w:sz w:val="24"/>
          <w:szCs w:val="24"/>
        </w:rPr>
        <w:t xml:space="preserve">to </w:t>
      </w:r>
      <w:r w:rsidRPr="003E5D3D">
        <w:rPr>
          <w:rFonts w:cs="Times New Roman"/>
          <w:sz w:val="24"/>
          <w:szCs w:val="24"/>
        </w:rPr>
        <w:t xml:space="preserve"> have</w:t>
      </w:r>
      <w:proofErr w:type="gramEnd"/>
      <w:r w:rsidRPr="003E5D3D">
        <w:rPr>
          <w:rFonts w:cs="Times New Roman"/>
          <w:sz w:val="24"/>
          <w:szCs w:val="24"/>
        </w:rPr>
        <w:t xml:space="preserve"> no deficits</w:t>
      </w:r>
      <w:r>
        <w:rPr>
          <w:rFonts w:cs="Times New Roman"/>
          <w:sz w:val="24"/>
          <w:szCs w:val="24"/>
        </w:rPr>
        <w:t>, they</w:t>
      </w:r>
      <w:r w:rsidRPr="003E5D3D">
        <w:rPr>
          <w:rFonts w:cs="Times New Roman"/>
          <w:sz w:val="24"/>
          <w:szCs w:val="24"/>
        </w:rPr>
        <w:t xml:space="preserve"> </w:t>
      </w:r>
      <w:r>
        <w:rPr>
          <w:rFonts w:cs="Times New Roman"/>
          <w:sz w:val="24"/>
          <w:szCs w:val="24"/>
        </w:rPr>
        <w:t>frequently</w:t>
      </w:r>
      <w:r w:rsidRPr="003E5D3D" w:rsidDel="00D61C28">
        <w:rPr>
          <w:rFonts w:cs="Times New Roman"/>
          <w:sz w:val="24"/>
          <w:szCs w:val="24"/>
        </w:rPr>
        <w:t xml:space="preserve"> </w:t>
      </w:r>
      <w:r w:rsidRPr="003E5D3D">
        <w:rPr>
          <w:rFonts w:cs="Times New Roman"/>
          <w:sz w:val="24"/>
          <w:szCs w:val="24"/>
        </w:rPr>
        <w:t>return to sport after injury</w:t>
      </w:r>
      <w:r>
        <w:rPr>
          <w:rFonts w:cs="Times New Roman"/>
          <w:sz w:val="24"/>
          <w:szCs w:val="24"/>
        </w:rPr>
        <w:t xml:space="preserve"> </w:t>
      </w:r>
      <w:r w:rsidRPr="003E5D3D">
        <w:rPr>
          <w:rFonts w:cs="Times New Roman"/>
          <w:sz w:val="24"/>
          <w:szCs w:val="24"/>
        </w:rPr>
        <w:t>before they meet return-to-play guidelines</w:t>
      </w:r>
      <w:r>
        <w:rPr>
          <w:rFonts w:cs="Times New Roman"/>
          <w:sz w:val="24"/>
          <w:szCs w:val="24"/>
        </w:rPr>
        <w:t xml:space="preserve"> </w:t>
      </w:r>
      <w:r w:rsidRPr="001762DA">
        <w:rPr>
          <w:rFonts w:cs="Times New Roman"/>
          <w:noProof/>
          <w:sz w:val="24"/>
          <w:szCs w:val="24"/>
          <w:vertAlign w:val="superscript"/>
        </w:rPr>
        <w:t>13</w:t>
      </w:r>
      <w:r w:rsidRPr="003E5D3D">
        <w:rPr>
          <w:rFonts w:cs="Times New Roman"/>
          <w:sz w:val="24"/>
          <w:szCs w:val="24"/>
        </w:rPr>
        <w:t xml:space="preserve">, and </w:t>
      </w:r>
      <w:r>
        <w:rPr>
          <w:rFonts w:cs="Times New Roman"/>
          <w:sz w:val="24"/>
          <w:szCs w:val="24"/>
        </w:rPr>
        <w:t xml:space="preserve">can </w:t>
      </w:r>
      <w:r w:rsidRPr="003E5D3D">
        <w:rPr>
          <w:rFonts w:cs="Times New Roman"/>
          <w:sz w:val="24"/>
          <w:szCs w:val="24"/>
        </w:rPr>
        <w:t>continue to show neuromuscular deficits</w:t>
      </w:r>
      <w:r>
        <w:rPr>
          <w:rFonts w:cs="Times New Roman"/>
          <w:sz w:val="24"/>
          <w:szCs w:val="24"/>
        </w:rPr>
        <w:t xml:space="preserve"> </w:t>
      </w:r>
      <w:r w:rsidRPr="003E5D3D">
        <w:rPr>
          <w:rFonts w:cs="Times New Roman"/>
          <w:sz w:val="24"/>
          <w:szCs w:val="24"/>
        </w:rPr>
        <w:t>including lower limb asymmetry years post-injury</w:t>
      </w:r>
      <w:r>
        <w:rPr>
          <w:rFonts w:cs="Times New Roman"/>
          <w:sz w:val="24"/>
          <w:szCs w:val="24"/>
        </w:rPr>
        <w:t xml:space="preserve"> </w:t>
      </w:r>
      <w:r w:rsidRPr="001762DA">
        <w:rPr>
          <w:rFonts w:cs="Times New Roman"/>
          <w:noProof/>
          <w:sz w:val="24"/>
          <w:szCs w:val="24"/>
          <w:vertAlign w:val="superscript"/>
        </w:rPr>
        <w:t>14</w:t>
      </w:r>
      <w:r w:rsidRPr="003E5D3D">
        <w:rPr>
          <w:rFonts w:cs="Times New Roman"/>
          <w:sz w:val="24"/>
          <w:szCs w:val="24"/>
        </w:rPr>
        <w:t>. In addition to a history of previous injury</w:t>
      </w:r>
      <w:r>
        <w:rPr>
          <w:rFonts w:cs="Times New Roman"/>
          <w:sz w:val="24"/>
          <w:szCs w:val="24"/>
        </w:rPr>
        <w:t xml:space="preserve"> </w:t>
      </w:r>
      <w:r w:rsidRPr="001762DA">
        <w:rPr>
          <w:rFonts w:cs="Times New Roman"/>
          <w:noProof/>
          <w:sz w:val="24"/>
          <w:szCs w:val="24"/>
          <w:vertAlign w:val="superscript"/>
        </w:rPr>
        <w:t>14</w:t>
      </w:r>
      <w:r w:rsidRPr="003E5D3D">
        <w:rPr>
          <w:rFonts w:cs="Times New Roman"/>
          <w:sz w:val="24"/>
          <w:szCs w:val="24"/>
        </w:rPr>
        <w:t>, there may be other factors that contribute to persistent lower limb asymmetry in active</w:t>
      </w:r>
      <w:r>
        <w:rPr>
          <w:rFonts w:cs="Times New Roman"/>
          <w:sz w:val="24"/>
          <w:szCs w:val="24"/>
        </w:rPr>
        <w:t xml:space="preserve"> </w:t>
      </w:r>
      <w:r w:rsidRPr="003E5D3D">
        <w:rPr>
          <w:rFonts w:cs="Times New Roman"/>
          <w:sz w:val="24"/>
          <w:szCs w:val="24"/>
        </w:rPr>
        <w:t>athletes. One study showed that the</w:t>
      </w:r>
      <w:r>
        <w:rPr>
          <w:rFonts w:cs="Times New Roman"/>
          <w:sz w:val="24"/>
          <w:szCs w:val="24"/>
        </w:rPr>
        <w:t xml:space="preserve"> </w:t>
      </w:r>
      <w:r w:rsidRPr="003E5D3D">
        <w:rPr>
          <w:rFonts w:cs="Times New Roman"/>
          <w:sz w:val="24"/>
          <w:szCs w:val="24"/>
        </w:rPr>
        <w:t>number of training years was associated with the degree of observed asymmetry</w:t>
      </w:r>
      <w:r>
        <w:rPr>
          <w:rFonts w:cs="Times New Roman"/>
          <w:sz w:val="24"/>
          <w:szCs w:val="24"/>
        </w:rPr>
        <w:t>, with</w:t>
      </w:r>
      <w:r w:rsidRPr="003E5D3D">
        <w:rPr>
          <w:rFonts w:cs="Times New Roman"/>
          <w:sz w:val="24"/>
          <w:szCs w:val="24"/>
        </w:rPr>
        <w:t xml:space="preserve"> less</w:t>
      </w:r>
      <w:r>
        <w:rPr>
          <w:rFonts w:cs="Times New Roman"/>
          <w:sz w:val="24"/>
          <w:szCs w:val="24"/>
        </w:rPr>
        <w:t xml:space="preserve"> </w:t>
      </w:r>
      <w:r w:rsidRPr="003E5D3D">
        <w:rPr>
          <w:rFonts w:cs="Times New Roman"/>
          <w:sz w:val="24"/>
          <w:szCs w:val="24"/>
        </w:rPr>
        <w:t>experienced athletes demonstrat</w:t>
      </w:r>
      <w:r>
        <w:rPr>
          <w:rFonts w:cs="Times New Roman"/>
          <w:sz w:val="24"/>
          <w:szCs w:val="24"/>
        </w:rPr>
        <w:t>ing</w:t>
      </w:r>
      <w:r w:rsidRPr="003E5D3D">
        <w:rPr>
          <w:rFonts w:cs="Times New Roman"/>
          <w:sz w:val="24"/>
          <w:szCs w:val="24"/>
        </w:rPr>
        <w:t xml:space="preserve"> </w:t>
      </w:r>
      <w:r w:rsidRPr="00CC10E0">
        <w:rPr>
          <w:rFonts w:cs="Times New Roman"/>
          <w:sz w:val="24"/>
          <w:szCs w:val="24"/>
        </w:rPr>
        <w:t>greater strength differences between the right and left legs</w:t>
      </w:r>
      <w:r>
        <w:rPr>
          <w:rFonts w:cs="Times New Roman"/>
          <w:sz w:val="24"/>
          <w:szCs w:val="24"/>
        </w:rPr>
        <w:t xml:space="preserve"> </w:t>
      </w:r>
      <w:r w:rsidRPr="001762DA">
        <w:rPr>
          <w:rFonts w:cs="Times New Roman"/>
          <w:noProof/>
          <w:sz w:val="24"/>
          <w:szCs w:val="24"/>
          <w:vertAlign w:val="superscript"/>
        </w:rPr>
        <w:t>15</w:t>
      </w:r>
      <w:r w:rsidRPr="003E5D3D">
        <w:rPr>
          <w:rFonts w:cs="Times New Roman"/>
          <w:sz w:val="24"/>
          <w:szCs w:val="24"/>
        </w:rPr>
        <w:t>. However, another study showed conflicting</w:t>
      </w:r>
      <w:r>
        <w:rPr>
          <w:rFonts w:cs="Times New Roman"/>
          <w:sz w:val="24"/>
          <w:szCs w:val="24"/>
        </w:rPr>
        <w:t xml:space="preserve"> </w:t>
      </w:r>
      <w:r w:rsidRPr="003E5D3D">
        <w:rPr>
          <w:rFonts w:cs="Times New Roman"/>
          <w:sz w:val="24"/>
          <w:szCs w:val="24"/>
        </w:rPr>
        <w:t xml:space="preserve">results when comparing </w:t>
      </w:r>
      <w:r>
        <w:rPr>
          <w:rFonts w:cs="Times New Roman"/>
          <w:sz w:val="24"/>
          <w:szCs w:val="24"/>
        </w:rPr>
        <w:t xml:space="preserve">explosive strength </w:t>
      </w:r>
      <w:r w:rsidRPr="003E5D3D">
        <w:rPr>
          <w:rFonts w:cs="Times New Roman"/>
          <w:sz w:val="24"/>
          <w:szCs w:val="24"/>
        </w:rPr>
        <w:t>asymmetry between younger and more experienced players</w:t>
      </w:r>
      <w:r>
        <w:rPr>
          <w:rFonts w:cs="Times New Roman"/>
          <w:sz w:val="24"/>
          <w:szCs w:val="24"/>
        </w:rPr>
        <w:t xml:space="preserve"> </w:t>
      </w:r>
      <w:r w:rsidRPr="001762DA">
        <w:rPr>
          <w:rFonts w:cs="Times New Roman"/>
          <w:noProof/>
          <w:sz w:val="24"/>
          <w:szCs w:val="24"/>
          <w:vertAlign w:val="superscript"/>
        </w:rPr>
        <w:t>14</w:t>
      </w:r>
      <w:r w:rsidRPr="003E5D3D">
        <w:rPr>
          <w:rFonts w:cs="Times New Roman"/>
          <w:sz w:val="24"/>
          <w:szCs w:val="24"/>
        </w:rPr>
        <w:t>. Other</w:t>
      </w:r>
      <w:r>
        <w:rPr>
          <w:rFonts w:cs="Times New Roman"/>
          <w:sz w:val="24"/>
          <w:szCs w:val="24"/>
        </w:rPr>
        <w:t xml:space="preserve"> </w:t>
      </w:r>
      <w:r w:rsidRPr="003E5D3D">
        <w:rPr>
          <w:rFonts w:cs="Times New Roman"/>
          <w:sz w:val="24"/>
          <w:szCs w:val="24"/>
        </w:rPr>
        <w:t>factors including the athlete’s sex may influence asymmetry, but because female athletes</w:t>
      </w:r>
      <w:r>
        <w:rPr>
          <w:rFonts w:cs="Times New Roman"/>
          <w:sz w:val="24"/>
          <w:szCs w:val="24"/>
        </w:rPr>
        <w:t xml:space="preserve"> </w:t>
      </w:r>
      <w:r w:rsidRPr="003E5D3D">
        <w:rPr>
          <w:rFonts w:cs="Times New Roman"/>
          <w:sz w:val="24"/>
          <w:szCs w:val="24"/>
        </w:rPr>
        <w:t>are not included as often as male athletes in study populations</w:t>
      </w:r>
      <w:r>
        <w:rPr>
          <w:rFonts w:cs="Times New Roman"/>
          <w:sz w:val="24"/>
          <w:szCs w:val="24"/>
        </w:rPr>
        <w:t xml:space="preserve"> </w:t>
      </w:r>
      <w:r w:rsidRPr="001762DA">
        <w:rPr>
          <w:rFonts w:cs="Times New Roman"/>
          <w:noProof/>
          <w:sz w:val="24"/>
          <w:szCs w:val="24"/>
          <w:vertAlign w:val="superscript"/>
        </w:rPr>
        <w:t>3</w:t>
      </w:r>
      <w:r w:rsidRPr="003E5D3D">
        <w:rPr>
          <w:rFonts w:cs="Times New Roman"/>
          <w:sz w:val="24"/>
          <w:szCs w:val="24"/>
        </w:rPr>
        <w:t>, the role of sex is not clear.</w:t>
      </w:r>
      <w:r>
        <w:rPr>
          <w:rFonts w:cs="Times New Roman"/>
          <w:sz w:val="24"/>
          <w:szCs w:val="24"/>
        </w:rPr>
        <w:t xml:space="preserve"> </w:t>
      </w:r>
      <w:r w:rsidRPr="003E5D3D">
        <w:rPr>
          <w:rFonts w:cs="Times New Roman"/>
          <w:sz w:val="24"/>
          <w:szCs w:val="24"/>
        </w:rPr>
        <w:t xml:space="preserve">One study found no difference in </w:t>
      </w:r>
      <w:r w:rsidRPr="00717016">
        <w:rPr>
          <w:rFonts w:cs="Times New Roman"/>
          <w:sz w:val="24"/>
          <w:szCs w:val="24"/>
        </w:rPr>
        <w:t>side-to-side strength</w:t>
      </w:r>
      <w:r w:rsidRPr="003E5D3D">
        <w:rPr>
          <w:rFonts w:cs="Times New Roman"/>
          <w:sz w:val="24"/>
          <w:szCs w:val="24"/>
        </w:rPr>
        <w:t xml:space="preserve"> between men and women performing a</w:t>
      </w:r>
      <w:r>
        <w:rPr>
          <w:rFonts w:cs="Times New Roman"/>
          <w:sz w:val="24"/>
          <w:szCs w:val="24"/>
        </w:rPr>
        <w:t xml:space="preserve"> </w:t>
      </w:r>
      <w:r w:rsidRPr="003E5D3D">
        <w:rPr>
          <w:rFonts w:cs="Times New Roman"/>
          <w:sz w:val="24"/>
          <w:szCs w:val="24"/>
        </w:rPr>
        <w:t>single leg squat; however</w:t>
      </w:r>
      <w:r>
        <w:rPr>
          <w:rFonts w:cs="Times New Roman"/>
          <w:sz w:val="24"/>
          <w:szCs w:val="24"/>
        </w:rPr>
        <w:t>,</w:t>
      </w:r>
      <w:r w:rsidRPr="003E5D3D">
        <w:rPr>
          <w:rFonts w:cs="Times New Roman"/>
          <w:sz w:val="24"/>
          <w:szCs w:val="24"/>
        </w:rPr>
        <w:t xml:space="preserve"> the research participants were non-athletes</w:t>
      </w:r>
      <w:r>
        <w:rPr>
          <w:rFonts w:cs="Times New Roman"/>
          <w:sz w:val="24"/>
          <w:szCs w:val="24"/>
        </w:rPr>
        <w:t xml:space="preserve"> </w:t>
      </w:r>
      <w:r w:rsidRPr="001762DA">
        <w:rPr>
          <w:rFonts w:cs="Times New Roman"/>
          <w:noProof/>
          <w:sz w:val="24"/>
          <w:szCs w:val="24"/>
          <w:vertAlign w:val="superscript"/>
        </w:rPr>
        <w:t>16</w:t>
      </w:r>
      <w:r w:rsidRPr="003E5D3D">
        <w:rPr>
          <w:rFonts w:cs="Times New Roman"/>
          <w:sz w:val="24"/>
          <w:szCs w:val="24"/>
        </w:rPr>
        <w:t>. To date, limited</w:t>
      </w:r>
      <w:r>
        <w:rPr>
          <w:rFonts w:cs="Times New Roman"/>
          <w:sz w:val="24"/>
          <w:szCs w:val="24"/>
        </w:rPr>
        <w:t xml:space="preserve"> </w:t>
      </w:r>
      <w:r w:rsidRPr="003E5D3D">
        <w:rPr>
          <w:rFonts w:cs="Times New Roman"/>
          <w:sz w:val="24"/>
          <w:szCs w:val="24"/>
        </w:rPr>
        <w:t>research has been carried out to identify factors associated with lower body power</w:t>
      </w:r>
      <w:r>
        <w:rPr>
          <w:rFonts w:cs="Times New Roman"/>
          <w:sz w:val="24"/>
          <w:szCs w:val="24"/>
        </w:rPr>
        <w:t xml:space="preserve"> and velocity</w:t>
      </w:r>
      <w:r w:rsidRPr="003E5D3D">
        <w:rPr>
          <w:rFonts w:cs="Times New Roman"/>
          <w:sz w:val="24"/>
          <w:szCs w:val="24"/>
        </w:rPr>
        <w:t xml:space="preserve"> asymmetr</w:t>
      </w:r>
      <w:r>
        <w:rPr>
          <w:rFonts w:cs="Times New Roman"/>
          <w:sz w:val="24"/>
          <w:szCs w:val="24"/>
        </w:rPr>
        <w:t>ies</w:t>
      </w:r>
      <w:r w:rsidRPr="003E5D3D">
        <w:rPr>
          <w:rFonts w:cs="Times New Roman"/>
          <w:sz w:val="24"/>
          <w:szCs w:val="24"/>
        </w:rPr>
        <w:t xml:space="preserve"> in </w:t>
      </w:r>
      <w:r>
        <w:rPr>
          <w:rFonts w:cs="Times New Roman"/>
          <w:sz w:val="24"/>
          <w:szCs w:val="24"/>
        </w:rPr>
        <w:t xml:space="preserve">samples of </w:t>
      </w:r>
      <w:r w:rsidRPr="003E5D3D">
        <w:rPr>
          <w:rFonts w:cs="Times New Roman"/>
          <w:sz w:val="24"/>
          <w:szCs w:val="24"/>
        </w:rPr>
        <w:t>healthy athletes</w:t>
      </w:r>
      <w:r>
        <w:rPr>
          <w:rFonts w:cs="Times New Roman"/>
          <w:sz w:val="24"/>
          <w:szCs w:val="24"/>
        </w:rPr>
        <w:t xml:space="preserve"> that include both female and male athletes</w:t>
      </w:r>
      <w:r w:rsidRPr="003E5D3D">
        <w:rPr>
          <w:rFonts w:cs="Times New Roman"/>
          <w:sz w:val="24"/>
          <w:szCs w:val="24"/>
        </w:rPr>
        <w:t xml:space="preserve">. </w:t>
      </w:r>
    </w:p>
    <w:p w14:paraId="72DDD421" w14:textId="77777777" w:rsidR="00640DFC" w:rsidRPr="00572E2F" w:rsidRDefault="00640DFC" w:rsidP="00F75371">
      <w:pPr>
        <w:spacing w:line="480" w:lineRule="auto"/>
        <w:ind w:firstLine="720"/>
        <w:rPr>
          <w:rFonts w:cs="Times New Roman"/>
          <w:sz w:val="24"/>
          <w:szCs w:val="24"/>
        </w:rPr>
      </w:pPr>
      <w:r w:rsidRPr="003E5D3D">
        <w:rPr>
          <w:rFonts w:cs="Times New Roman"/>
          <w:sz w:val="24"/>
          <w:szCs w:val="24"/>
        </w:rPr>
        <w:lastRenderedPageBreak/>
        <w:t xml:space="preserve">Given that </w:t>
      </w:r>
      <w:r>
        <w:rPr>
          <w:rFonts w:cs="Times New Roman"/>
          <w:sz w:val="24"/>
          <w:szCs w:val="24"/>
        </w:rPr>
        <w:t xml:space="preserve">producing force quickly is key to sports actions such as sprinting and jumping, and </w:t>
      </w:r>
      <w:r w:rsidRPr="003E5D3D">
        <w:rPr>
          <w:rFonts w:cs="Times New Roman"/>
          <w:sz w:val="24"/>
          <w:szCs w:val="24"/>
        </w:rPr>
        <w:t xml:space="preserve">lower </w:t>
      </w:r>
      <w:r>
        <w:rPr>
          <w:rFonts w:cs="Times New Roman"/>
          <w:sz w:val="24"/>
          <w:szCs w:val="24"/>
        </w:rPr>
        <w:t>body</w:t>
      </w:r>
      <w:r w:rsidRPr="003E5D3D">
        <w:rPr>
          <w:rFonts w:cs="Times New Roman"/>
          <w:sz w:val="24"/>
          <w:szCs w:val="24"/>
        </w:rPr>
        <w:t xml:space="preserve"> asymmetry may negative</w:t>
      </w:r>
      <w:r>
        <w:rPr>
          <w:rFonts w:cs="Times New Roman"/>
          <w:sz w:val="24"/>
          <w:szCs w:val="24"/>
        </w:rPr>
        <w:t>ly affect athletic performance, the purpose of this study wa</w:t>
      </w:r>
      <w:r w:rsidRPr="003E5D3D">
        <w:rPr>
          <w:rFonts w:cs="Times New Roman"/>
          <w:sz w:val="24"/>
          <w:szCs w:val="24"/>
        </w:rPr>
        <w:t>s to</w:t>
      </w:r>
      <w:r>
        <w:rPr>
          <w:rFonts w:cs="Times New Roman"/>
          <w:sz w:val="24"/>
          <w:szCs w:val="24"/>
        </w:rPr>
        <w:t xml:space="preserve"> </w:t>
      </w:r>
      <w:r w:rsidRPr="003E5D3D">
        <w:rPr>
          <w:rFonts w:cs="Times New Roman"/>
          <w:sz w:val="24"/>
          <w:szCs w:val="24"/>
        </w:rPr>
        <w:t>determine whether l</w:t>
      </w:r>
      <w:r>
        <w:rPr>
          <w:rFonts w:cs="Times New Roman"/>
          <w:sz w:val="24"/>
          <w:szCs w:val="24"/>
        </w:rPr>
        <w:t>ower body</w:t>
      </w:r>
      <w:r w:rsidRPr="003E5D3D">
        <w:rPr>
          <w:rFonts w:cs="Times New Roman"/>
          <w:sz w:val="24"/>
          <w:szCs w:val="24"/>
        </w:rPr>
        <w:t xml:space="preserve"> asymmetries exist in </w:t>
      </w:r>
      <w:r>
        <w:rPr>
          <w:rFonts w:cs="Times New Roman"/>
          <w:sz w:val="24"/>
          <w:szCs w:val="24"/>
        </w:rPr>
        <w:t>university</w:t>
      </w:r>
      <w:r w:rsidRPr="003E5D3D">
        <w:rPr>
          <w:rFonts w:cs="Times New Roman"/>
          <w:sz w:val="24"/>
          <w:szCs w:val="24"/>
        </w:rPr>
        <w:t xml:space="preserve"> athletes, </w:t>
      </w:r>
      <w:r>
        <w:rPr>
          <w:rFonts w:cs="Times New Roman"/>
          <w:sz w:val="24"/>
          <w:szCs w:val="24"/>
        </w:rPr>
        <w:t>and</w:t>
      </w:r>
      <w:r w:rsidRPr="003E5D3D">
        <w:rPr>
          <w:rFonts w:cs="Times New Roman"/>
          <w:sz w:val="24"/>
          <w:szCs w:val="24"/>
        </w:rPr>
        <w:t xml:space="preserve"> explore the factors related</w:t>
      </w:r>
      <w:r>
        <w:rPr>
          <w:rFonts w:cs="Times New Roman"/>
          <w:sz w:val="24"/>
          <w:szCs w:val="24"/>
        </w:rPr>
        <w:t xml:space="preserve"> </w:t>
      </w:r>
      <w:r w:rsidRPr="003E5D3D">
        <w:rPr>
          <w:rFonts w:cs="Times New Roman"/>
          <w:sz w:val="24"/>
          <w:szCs w:val="24"/>
        </w:rPr>
        <w:t xml:space="preserve">to asymmetry. The specific objectives </w:t>
      </w:r>
      <w:r>
        <w:rPr>
          <w:rFonts w:cs="Times New Roman"/>
          <w:sz w:val="24"/>
          <w:szCs w:val="24"/>
        </w:rPr>
        <w:t>were to 1) describe and compare power</w:t>
      </w:r>
      <w:r w:rsidRPr="003E5D3D">
        <w:rPr>
          <w:rFonts w:cs="Times New Roman"/>
          <w:sz w:val="24"/>
          <w:szCs w:val="24"/>
        </w:rPr>
        <w:t xml:space="preserve"> and velocity asymmetries</w:t>
      </w:r>
      <w:r>
        <w:rPr>
          <w:rFonts w:cs="Times New Roman"/>
          <w:sz w:val="24"/>
          <w:szCs w:val="24"/>
        </w:rPr>
        <w:t xml:space="preserve"> measured</w:t>
      </w:r>
      <w:r w:rsidRPr="003E5D3D">
        <w:rPr>
          <w:rFonts w:cs="Times New Roman"/>
          <w:sz w:val="24"/>
          <w:szCs w:val="24"/>
        </w:rPr>
        <w:t xml:space="preserve"> via a </w:t>
      </w:r>
      <w:r>
        <w:rPr>
          <w:rFonts w:cs="Times New Roman"/>
          <w:sz w:val="24"/>
          <w:szCs w:val="24"/>
        </w:rPr>
        <w:t>linear-position</w:t>
      </w:r>
      <w:r w:rsidRPr="003E5D3D">
        <w:rPr>
          <w:rFonts w:cs="Times New Roman"/>
          <w:sz w:val="24"/>
          <w:szCs w:val="24"/>
        </w:rPr>
        <w:t xml:space="preserve"> transducer during</w:t>
      </w:r>
      <w:r>
        <w:rPr>
          <w:rFonts w:cs="Times New Roman"/>
          <w:sz w:val="24"/>
          <w:szCs w:val="24"/>
        </w:rPr>
        <w:t xml:space="preserve"> </w:t>
      </w:r>
      <w:r w:rsidRPr="003E5D3D">
        <w:rPr>
          <w:rFonts w:cs="Times New Roman"/>
          <w:sz w:val="24"/>
          <w:szCs w:val="24"/>
        </w:rPr>
        <w:t xml:space="preserve">a split stance countermovement jump (CMJ) in </w:t>
      </w:r>
      <w:r>
        <w:rPr>
          <w:rFonts w:cs="Times New Roman"/>
          <w:sz w:val="24"/>
          <w:szCs w:val="24"/>
        </w:rPr>
        <w:t xml:space="preserve">female and male </w:t>
      </w:r>
      <w:r w:rsidRPr="003E5D3D">
        <w:rPr>
          <w:rFonts w:cs="Times New Roman"/>
          <w:sz w:val="24"/>
          <w:szCs w:val="24"/>
        </w:rPr>
        <w:t>university athletes currently participating without</w:t>
      </w:r>
      <w:r>
        <w:rPr>
          <w:rFonts w:cs="Times New Roman"/>
          <w:sz w:val="24"/>
          <w:szCs w:val="24"/>
        </w:rPr>
        <w:t xml:space="preserve"> </w:t>
      </w:r>
      <w:r w:rsidRPr="003E5D3D">
        <w:rPr>
          <w:rFonts w:cs="Times New Roman"/>
          <w:sz w:val="24"/>
          <w:szCs w:val="24"/>
        </w:rPr>
        <w:t>restriction in their sport</w:t>
      </w:r>
      <w:r>
        <w:rPr>
          <w:rFonts w:cs="Times New Roman"/>
          <w:sz w:val="24"/>
          <w:szCs w:val="24"/>
        </w:rPr>
        <w:t xml:space="preserve"> and </w:t>
      </w:r>
      <w:r w:rsidRPr="003E5D3D">
        <w:rPr>
          <w:rFonts w:cs="Times New Roman"/>
          <w:sz w:val="24"/>
          <w:szCs w:val="24"/>
        </w:rPr>
        <w:t xml:space="preserve">2) assess the effects of lower </w:t>
      </w:r>
      <w:r>
        <w:rPr>
          <w:rFonts w:cs="Times New Roman"/>
          <w:sz w:val="24"/>
          <w:szCs w:val="24"/>
        </w:rPr>
        <w:t>body injury history,</w:t>
      </w:r>
      <w:r w:rsidRPr="003E5D3D">
        <w:rPr>
          <w:rFonts w:cs="Times New Roman"/>
          <w:sz w:val="24"/>
          <w:szCs w:val="24"/>
        </w:rPr>
        <w:t xml:space="preserve"> </w:t>
      </w:r>
      <w:r>
        <w:rPr>
          <w:rFonts w:cs="Times New Roman"/>
          <w:sz w:val="24"/>
          <w:szCs w:val="24"/>
        </w:rPr>
        <w:t>sport, footedness,</w:t>
      </w:r>
      <w:r w:rsidRPr="003E5D3D">
        <w:rPr>
          <w:rFonts w:cs="Times New Roman"/>
          <w:sz w:val="24"/>
          <w:szCs w:val="24"/>
        </w:rPr>
        <w:t xml:space="preserve"> training age, </w:t>
      </w:r>
      <w:r>
        <w:rPr>
          <w:rFonts w:cs="Times New Roman"/>
          <w:sz w:val="24"/>
          <w:szCs w:val="24"/>
        </w:rPr>
        <w:t xml:space="preserve">body mass, baseline power, and sex on power </w:t>
      </w:r>
      <w:r w:rsidRPr="003E5D3D">
        <w:rPr>
          <w:rFonts w:cs="Times New Roman"/>
          <w:sz w:val="24"/>
          <w:szCs w:val="24"/>
        </w:rPr>
        <w:t xml:space="preserve">and velocity asymmetries measured via a </w:t>
      </w:r>
      <w:r>
        <w:rPr>
          <w:rFonts w:cs="Times New Roman"/>
          <w:sz w:val="24"/>
          <w:szCs w:val="24"/>
        </w:rPr>
        <w:t>linear-position</w:t>
      </w:r>
      <w:r w:rsidRPr="003E5D3D">
        <w:rPr>
          <w:rFonts w:cs="Times New Roman"/>
          <w:sz w:val="24"/>
          <w:szCs w:val="24"/>
        </w:rPr>
        <w:t xml:space="preserve"> transducer during a split</w:t>
      </w:r>
      <w:r>
        <w:rPr>
          <w:rFonts w:cs="Times New Roman"/>
          <w:sz w:val="24"/>
          <w:szCs w:val="24"/>
        </w:rPr>
        <w:t xml:space="preserve"> </w:t>
      </w:r>
      <w:r w:rsidRPr="003E5D3D">
        <w:rPr>
          <w:rFonts w:cs="Times New Roman"/>
          <w:sz w:val="24"/>
          <w:szCs w:val="24"/>
        </w:rPr>
        <w:t>stance CMJ in university athletes currently participating without restriction in their sport.</w:t>
      </w:r>
      <w:r>
        <w:rPr>
          <w:rFonts w:cs="Times New Roman"/>
          <w:sz w:val="24"/>
          <w:szCs w:val="24"/>
        </w:rPr>
        <w:t xml:space="preserve"> </w:t>
      </w:r>
    </w:p>
    <w:p w14:paraId="431FEE9F" w14:textId="77777777" w:rsidR="00640DFC" w:rsidRPr="005C79A8" w:rsidRDefault="00640DFC" w:rsidP="00FC773E">
      <w:pPr>
        <w:spacing w:after="0" w:line="480" w:lineRule="auto"/>
        <w:jc w:val="center"/>
        <w:rPr>
          <w:rFonts w:cs="Times New Roman"/>
          <w:b/>
          <w:sz w:val="24"/>
          <w:szCs w:val="24"/>
        </w:rPr>
      </w:pPr>
      <w:r>
        <w:rPr>
          <w:rFonts w:cs="Times New Roman"/>
          <w:b/>
          <w:sz w:val="24"/>
          <w:szCs w:val="24"/>
        </w:rPr>
        <w:t xml:space="preserve">Materials and </w:t>
      </w:r>
      <w:r w:rsidRPr="005C79A8">
        <w:rPr>
          <w:rFonts w:cs="Times New Roman"/>
          <w:b/>
          <w:sz w:val="24"/>
          <w:szCs w:val="24"/>
        </w:rPr>
        <w:t>M</w:t>
      </w:r>
      <w:r>
        <w:rPr>
          <w:rFonts w:cs="Times New Roman"/>
          <w:b/>
          <w:sz w:val="24"/>
          <w:szCs w:val="24"/>
        </w:rPr>
        <w:t>ethods</w:t>
      </w:r>
    </w:p>
    <w:p w14:paraId="3B1234AF" w14:textId="77777777" w:rsidR="00640DFC" w:rsidRDefault="00640DFC" w:rsidP="0035608C">
      <w:pPr>
        <w:spacing w:line="480" w:lineRule="auto"/>
        <w:rPr>
          <w:rFonts w:cs="Times New Roman"/>
          <w:b/>
          <w:i/>
          <w:sz w:val="24"/>
          <w:szCs w:val="24"/>
        </w:rPr>
      </w:pPr>
      <w:r w:rsidRPr="0035608C">
        <w:rPr>
          <w:rFonts w:cs="Times New Roman"/>
          <w:b/>
          <w:i/>
          <w:sz w:val="24"/>
          <w:szCs w:val="24"/>
        </w:rPr>
        <w:t>Participants</w:t>
      </w:r>
      <w:r w:rsidRPr="0000389F" w:rsidDel="0035608C">
        <w:rPr>
          <w:rFonts w:cs="Times New Roman"/>
          <w:b/>
          <w:i/>
          <w:sz w:val="24"/>
          <w:szCs w:val="24"/>
        </w:rPr>
        <w:t xml:space="preserve"> </w:t>
      </w:r>
    </w:p>
    <w:p w14:paraId="447BFF22" w14:textId="77777777" w:rsidR="00640DFC" w:rsidRPr="0035608C" w:rsidRDefault="00640DFC" w:rsidP="0035608C">
      <w:pPr>
        <w:spacing w:line="480" w:lineRule="auto"/>
        <w:rPr>
          <w:rFonts w:cs="Times New Roman"/>
          <w:bCs/>
          <w:sz w:val="24"/>
          <w:szCs w:val="24"/>
        </w:rPr>
      </w:pPr>
      <w:r w:rsidRPr="005C79A8">
        <w:rPr>
          <w:rFonts w:cs="Times New Roman"/>
          <w:sz w:val="24"/>
          <w:szCs w:val="24"/>
        </w:rPr>
        <w:t xml:space="preserve">A cross-sectional design was used to determine </w:t>
      </w:r>
      <w:r>
        <w:rPr>
          <w:rFonts w:cs="Times New Roman"/>
          <w:sz w:val="24"/>
          <w:szCs w:val="24"/>
        </w:rPr>
        <w:t>the existence of asymmetry and identify contributing factors.</w:t>
      </w:r>
      <w:r w:rsidRPr="005C79A8">
        <w:rPr>
          <w:rFonts w:cs="Times New Roman"/>
          <w:sz w:val="24"/>
          <w:szCs w:val="24"/>
        </w:rPr>
        <w:t xml:space="preserve"> </w:t>
      </w:r>
      <w:r w:rsidRPr="0035608C">
        <w:rPr>
          <w:rFonts w:cs="Times New Roman"/>
          <w:sz w:val="24"/>
          <w:szCs w:val="24"/>
        </w:rPr>
        <w:t xml:space="preserve">Sixty-one </w:t>
      </w:r>
      <w:r>
        <w:rPr>
          <w:rFonts w:cs="Times New Roman"/>
          <w:bCs/>
          <w:sz w:val="24"/>
          <w:szCs w:val="24"/>
        </w:rPr>
        <w:t>participants</w:t>
      </w:r>
      <w:r w:rsidRPr="0035608C">
        <w:rPr>
          <w:rFonts w:cs="Times New Roman"/>
          <w:bCs/>
          <w:sz w:val="24"/>
          <w:szCs w:val="24"/>
        </w:rPr>
        <w:t xml:space="preserve"> (25 women, 36 men) representing the </w:t>
      </w:r>
      <w:r>
        <w:rPr>
          <w:rFonts w:cs="Times New Roman"/>
          <w:bCs/>
          <w:sz w:val="24"/>
          <w:szCs w:val="24"/>
        </w:rPr>
        <w:t xml:space="preserve">university </w:t>
      </w:r>
      <w:r w:rsidRPr="0035608C">
        <w:rPr>
          <w:rFonts w:cs="Times New Roman"/>
          <w:bCs/>
          <w:sz w:val="24"/>
          <w:szCs w:val="24"/>
        </w:rPr>
        <w:t xml:space="preserve">football, basketball, soccer, volleyball, track and field, and ice hockey teams were recruited via posters, email messages from the athletic department, and word of mouth. </w:t>
      </w:r>
      <w:r>
        <w:rPr>
          <w:rFonts w:cs="Times New Roman"/>
          <w:bCs/>
          <w:sz w:val="24"/>
          <w:szCs w:val="24"/>
        </w:rPr>
        <w:t>Participants</w:t>
      </w:r>
      <w:r w:rsidRPr="0035608C">
        <w:rPr>
          <w:rFonts w:cs="Times New Roman"/>
          <w:bCs/>
          <w:sz w:val="24"/>
          <w:szCs w:val="24"/>
        </w:rPr>
        <w:t xml:space="preserve"> were required to be at least 18 years of age and were excluded if they had a condition or injury that prevented them from participating fully in their sport. Eight </w:t>
      </w:r>
      <w:r>
        <w:rPr>
          <w:rFonts w:cs="Times New Roman"/>
          <w:bCs/>
          <w:sz w:val="24"/>
          <w:szCs w:val="24"/>
        </w:rPr>
        <w:t>participants</w:t>
      </w:r>
      <w:r w:rsidRPr="0035608C">
        <w:rPr>
          <w:rFonts w:cs="Times New Roman"/>
          <w:bCs/>
          <w:sz w:val="24"/>
          <w:szCs w:val="24"/>
        </w:rPr>
        <w:t xml:space="preserve"> were in their competitive season</w:t>
      </w:r>
      <w:r>
        <w:rPr>
          <w:rFonts w:cs="Times New Roman"/>
          <w:bCs/>
          <w:sz w:val="24"/>
          <w:szCs w:val="24"/>
        </w:rPr>
        <w:t>;</w:t>
      </w:r>
      <w:r w:rsidRPr="0035608C">
        <w:rPr>
          <w:rFonts w:cs="Times New Roman"/>
          <w:bCs/>
          <w:sz w:val="24"/>
          <w:szCs w:val="24"/>
        </w:rPr>
        <w:t xml:space="preserve"> 36 were within 6 weeks of their competitive season</w:t>
      </w:r>
      <w:r>
        <w:rPr>
          <w:rFonts w:cs="Times New Roman"/>
          <w:bCs/>
          <w:sz w:val="24"/>
          <w:szCs w:val="24"/>
        </w:rPr>
        <w:t>;</w:t>
      </w:r>
      <w:r w:rsidRPr="0035608C">
        <w:rPr>
          <w:rFonts w:cs="Times New Roman"/>
          <w:bCs/>
          <w:sz w:val="24"/>
          <w:szCs w:val="24"/>
        </w:rPr>
        <w:t xml:space="preserve"> and 17 were in their off-season, more than 6 weeks post-competition. Participant characteristics are reported in Table 1. Ethics approval was obtained from the University Health Research Ethics Board and </w:t>
      </w:r>
      <w:r w:rsidRPr="0035608C">
        <w:rPr>
          <w:rFonts w:cs="Times New Roman"/>
          <w:bCs/>
          <w:sz w:val="24"/>
          <w:szCs w:val="24"/>
        </w:rPr>
        <w:lastRenderedPageBreak/>
        <w:t>informed, written consent was obtained from each participant prior to their engagement in this study.</w:t>
      </w:r>
    </w:p>
    <w:tbl>
      <w:tblPr>
        <w:tblW w:w="67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3987"/>
        <w:gridCol w:w="2736"/>
      </w:tblGrid>
      <w:tr w:rsidR="00640DFC" w:rsidRPr="0035608C" w14:paraId="293DABD7" w14:textId="77777777" w:rsidTr="00C636A7">
        <w:trPr>
          <w:trHeight w:val="288"/>
          <w:jc w:val="center"/>
        </w:trPr>
        <w:tc>
          <w:tcPr>
            <w:tcW w:w="6723" w:type="dxa"/>
            <w:gridSpan w:val="2"/>
            <w:tcBorders>
              <w:top w:val="nil"/>
              <w:left w:val="nil"/>
              <w:bottom w:val="single" w:sz="4" w:space="0" w:color="auto"/>
              <w:right w:val="nil"/>
            </w:tcBorders>
            <w:shd w:val="clear" w:color="auto" w:fill="auto"/>
            <w:tcMar>
              <w:top w:w="72" w:type="dxa"/>
              <w:left w:w="144" w:type="dxa"/>
              <w:bottom w:w="72" w:type="dxa"/>
              <w:right w:w="144" w:type="dxa"/>
            </w:tcMar>
            <w:vAlign w:val="center"/>
            <w:hideMark/>
          </w:tcPr>
          <w:p w14:paraId="63F781DB" w14:textId="77777777" w:rsidR="00640DFC" w:rsidRPr="0035608C" w:rsidRDefault="00640DFC" w:rsidP="0035608C">
            <w:pPr>
              <w:spacing w:after="0" w:line="240" w:lineRule="auto"/>
              <w:rPr>
                <w:rFonts w:ascii="Calibri" w:eastAsia="Times New Roman" w:hAnsi="Calibri" w:cs="Calibri"/>
                <w:b/>
                <w:bCs/>
                <w:color w:val="000000" w:themeColor="text1"/>
                <w:kern w:val="24"/>
                <w:sz w:val="24"/>
                <w:szCs w:val="24"/>
                <w:vertAlign w:val="superscript"/>
              </w:rPr>
            </w:pPr>
            <w:r w:rsidRPr="0035608C">
              <w:rPr>
                <w:rFonts w:ascii="Calibri" w:eastAsia="Times New Roman" w:hAnsi="Calibri" w:cs="Calibri"/>
                <w:b/>
                <w:bCs/>
                <w:color w:val="000000" w:themeColor="text1"/>
                <w:kern w:val="24"/>
                <w:sz w:val="24"/>
                <w:szCs w:val="24"/>
              </w:rPr>
              <w:t xml:space="preserve">TABLE 1. Participant </w:t>
            </w:r>
            <w:proofErr w:type="spellStart"/>
            <w:r w:rsidRPr="0035608C">
              <w:rPr>
                <w:rFonts w:ascii="Calibri" w:eastAsia="Times New Roman" w:hAnsi="Calibri" w:cs="Calibri"/>
                <w:b/>
                <w:bCs/>
                <w:color w:val="000000" w:themeColor="text1"/>
                <w:kern w:val="24"/>
                <w:sz w:val="24"/>
                <w:szCs w:val="24"/>
              </w:rPr>
              <w:t>Characteristics.</w:t>
            </w:r>
            <w:r w:rsidRPr="0035608C">
              <w:rPr>
                <w:rFonts w:ascii="Calibri" w:eastAsia="Times New Roman" w:hAnsi="Calibri" w:cs="Calibri"/>
                <w:b/>
                <w:bCs/>
                <w:color w:val="000000" w:themeColor="text1"/>
                <w:kern w:val="24"/>
                <w:sz w:val="24"/>
                <w:szCs w:val="24"/>
                <w:vertAlign w:val="superscript"/>
              </w:rPr>
              <w:t>a</w:t>
            </w:r>
            <w:proofErr w:type="spellEnd"/>
          </w:p>
        </w:tc>
      </w:tr>
      <w:tr w:rsidR="00640DFC" w:rsidRPr="0035608C" w14:paraId="0302C581" w14:textId="77777777" w:rsidTr="00C636A7">
        <w:trPr>
          <w:trHeight w:val="288"/>
          <w:jc w:val="center"/>
        </w:trPr>
        <w:tc>
          <w:tcPr>
            <w:tcW w:w="3987" w:type="dxa"/>
            <w:tcBorders>
              <w:top w:val="single" w:sz="4" w:space="0" w:color="auto"/>
              <w:left w:val="nil"/>
              <w:bottom w:val="nil"/>
              <w:right w:val="nil"/>
            </w:tcBorders>
            <w:shd w:val="clear" w:color="auto" w:fill="auto"/>
            <w:tcMar>
              <w:top w:w="72" w:type="dxa"/>
              <w:left w:w="144" w:type="dxa"/>
              <w:bottom w:w="72" w:type="dxa"/>
              <w:right w:w="144" w:type="dxa"/>
            </w:tcMar>
            <w:hideMark/>
          </w:tcPr>
          <w:p w14:paraId="3DF6258E" w14:textId="77777777" w:rsidR="00640DFC" w:rsidRPr="0035608C" w:rsidRDefault="00640DFC" w:rsidP="0035608C">
            <w:pPr>
              <w:spacing w:after="0" w:line="240" w:lineRule="auto"/>
              <w:rPr>
                <w:rFonts w:ascii="Calibri" w:eastAsia="Times New Roman" w:hAnsi="Calibri" w:cs="Calibri"/>
                <w:sz w:val="24"/>
                <w:szCs w:val="24"/>
              </w:rPr>
            </w:pPr>
            <w:r w:rsidRPr="0035608C">
              <w:rPr>
                <w:rFonts w:ascii="Calibri" w:eastAsia="Times New Roman" w:hAnsi="Calibri" w:cs="Calibri"/>
                <w:color w:val="000000" w:themeColor="text1"/>
                <w:kern w:val="24"/>
                <w:sz w:val="24"/>
                <w:szCs w:val="24"/>
              </w:rPr>
              <w:t>Age (years)</w:t>
            </w:r>
          </w:p>
        </w:tc>
        <w:tc>
          <w:tcPr>
            <w:tcW w:w="2736" w:type="dxa"/>
            <w:tcBorders>
              <w:top w:val="single" w:sz="4" w:space="0" w:color="auto"/>
              <w:left w:val="nil"/>
              <w:bottom w:val="nil"/>
              <w:right w:val="nil"/>
            </w:tcBorders>
            <w:shd w:val="clear" w:color="auto" w:fill="auto"/>
          </w:tcPr>
          <w:p w14:paraId="270B993F"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20.5 (</w:t>
            </w:r>
            <w:r w:rsidRPr="0035608C">
              <w:rPr>
                <w:rFonts w:ascii="Calibri" w:hAnsi="Calibri" w:cs="Calibri"/>
                <w:sz w:val="24"/>
                <w:szCs w:val="24"/>
              </w:rPr>
              <w:t>2.9)</w:t>
            </w:r>
          </w:p>
        </w:tc>
      </w:tr>
      <w:tr w:rsidR="00640DFC" w:rsidRPr="0035608C" w14:paraId="3FFD5A45" w14:textId="77777777" w:rsidTr="00C636A7">
        <w:trPr>
          <w:trHeight w:val="288"/>
          <w:jc w:val="center"/>
        </w:trPr>
        <w:tc>
          <w:tcPr>
            <w:tcW w:w="3987" w:type="dxa"/>
            <w:tcBorders>
              <w:top w:val="nil"/>
              <w:left w:val="nil"/>
              <w:bottom w:val="nil"/>
              <w:right w:val="nil"/>
            </w:tcBorders>
            <w:shd w:val="clear" w:color="auto" w:fill="auto"/>
            <w:tcMar>
              <w:top w:w="72" w:type="dxa"/>
              <w:left w:w="144" w:type="dxa"/>
              <w:bottom w:w="72" w:type="dxa"/>
              <w:right w:w="144" w:type="dxa"/>
            </w:tcMar>
            <w:hideMark/>
          </w:tcPr>
          <w:p w14:paraId="1C5FA182" w14:textId="77777777" w:rsidR="00640DFC" w:rsidRPr="0035608C" w:rsidRDefault="00640DFC" w:rsidP="0035608C">
            <w:pPr>
              <w:spacing w:after="0" w:line="240" w:lineRule="auto"/>
              <w:rPr>
                <w:rFonts w:ascii="Calibri" w:eastAsia="Times New Roman" w:hAnsi="Calibri" w:cs="Calibri"/>
                <w:sz w:val="24"/>
                <w:szCs w:val="24"/>
              </w:rPr>
            </w:pPr>
            <w:r w:rsidRPr="0035608C">
              <w:rPr>
                <w:rFonts w:ascii="Calibri" w:eastAsia="Times New Roman" w:hAnsi="Calibri" w:cs="Calibri"/>
                <w:color w:val="000000" w:themeColor="text1"/>
                <w:kern w:val="24"/>
                <w:sz w:val="24"/>
                <w:szCs w:val="24"/>
              </w:rPr>
              <w:t>Height (cm)</w:t>
            </w:r>
          </w:p>
        </w:tc>
        <w:tc>
          <w:tcPr>
            <w:tcW w:w="2736" w:type="dxa"/>
            <w:tcBorders>
              <w:top w:val="nil"/>
              <w:left w:val="nil"/>
              <w:bottom w:val="nil"/>
              <w:right w:val="nil"/>
            </w:tcBorders>
            <w:shd w:val="clear" w:color="auto" w:fill="auto"/>
          </w:tcPr>
          <w:p w14:paraId="1BC3C230"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 xml:space="preserve">176.5 </w:t>
            </w:r>
            <w:r w:rsidRPr="0035608C">
              <w:rPr>
                <w:rFonts w:ascii="Calibri" w:hAnsi="Calibri" w:cs="Calibri"/>
                <w:sz w:val="24"/>
                <w:szCs w:val="24"/>
              </w:rPr>
              <w:t>± 12.9</w:t>
            </w:r>
          </w:p>
        </w:tc>
      </w:tr>
      <w:tr w:rsidR="00640DFC" w:rsidRPr="0035608C" w14:paraId="6EA979AC" w14:textId="77777777" w:rsidTr="00C636A7">
        <w:trPr>
          <w:trHeight w:val="288"/>
          <w:jc w:val="center"/>
        </w:trPr>
        <w:tc>
          <w:tcPr>
            <w:tcW w:w="3987" w:type="dxa"/>
            <w:tcBorders>
              <w:top w:val="nil"/>
              <w:left w:val="nil"/>
              <w:bottom w:val="nil"/>
              <w:right w:val="nil"/>
            </w:tcBorders>
            <w:shd w:val="clear" w:color="auto" w:fill="auto"/>
            <w:tcMar>
              <w:top w:w="72" w:type="dxa"/>
              <w:left w:w="144" w:type="dxa"/>
              <w:bottom w:w="72" w:type="dxa"/>
              <w:right w:w="144" w:type="dxa"/>
            </w:tcMar>
            <w:hideMark/>
          </w:tcPr>
          <w:p w14:paraId="757CD0B2" w14:textId="77777777" w:rsidR="00640DFC" w:rsidRPr="0035608C" w:rsidRDefault="00640DFC" w:rsidP="0035608C">
            <w:pPr>
              <w:spacing w:after="0" w:line="240" w:lineRule="auto"/>
              <w:rPr>
                <w:rFonts w:ascii="Calibri" w:eastAsia="Times New Roman" w:hAnsi="Calibri" w:cs="Calibri"/>
                <w:sz w:val="24"/>
                <w:szCs w:val="24"/>
              </w:rPr>
            </w:pPr>
            <w:r w:rsidRPr="0035608C">
              <w:rPr>
                <w:rFonts w:ascii="Calibri" w:eastAsia="Times New Roman" w:hAnsi="Calibri" w:cs="Calibri"/>
                <w:color w:val="000000" w:themeColor="text1"/>
                <w:kern w:val="24"/>
                <w:sz w:val="24"/>
                <w:szCs w:val="24"/>
              </w:rPr>
              <w:t>Mass</w:t>
            </w:r>
            <w:r w:rsidRPr="0035608C">
              <w:rPr>
                <w:rFonts w:ascii="Calibri" w:eastAsia="Times New Roman" w:hAnsi="Calibri" w:cs="Calibri"/>
                <w:color w:val="000000" w:themeColor="text1"/>
                <w:kern w:val="24"/>
                <w:position w:val="1"/>
                <w:sz w:val="24"/>
                <w:szCs w:val="24"/>
              </w:rPr>
              <w:t xml:space="preserve"> (kg)</w:t>
            </w:r>
          </w:p>
        </w:tc>
        <w:tc>
          <w:tcPr>
            <w:tcW w:w="2736" w:type="dxa"/>
            <w:tcBorders>
              <w:top w:val="nil"/>
              <w:left w:val="nil"/>
              <w:bottom w:val="nil"/>
              <w:right w:val="nil"/>
            </w:tcBorders>
            <w:shd w:val="clear" w:color="auto" w:fill="auto"/>
          </w:tcPr>
          <w:p w14:paraId="505F2F61"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75.7 (</w:t>
            </w:r>
            <w:r w:rsidRPr="0035608C">
              <w:rPr>
                <w:rFonts w:ascii="Calibri" w:hAnsi="Calibri" w:cs="Calibri"/>
                <w:sz w:val="24"/>
                <w:szCs w:val="24"/>
              </w:rPr>
              <w:t>30)</w:t>
            </w:r>
          </w:p>
        </w:tc>
      </w:tr>
      <w:tr w:rsidR="00640DFC" w:rsidRPr="0035608C" w14:paraId="448CF38A" w14:textId="77777777" w:rsidTr="00C636A7">
        <w:trPr>
          <w:trHeight w:val="288"/>
          <w:jc w:val="center"/>
        </w:trPr>
        <w:tc>
          <w:tcPr>
            <w:tcW w:w="3987" w:type="dxa"/>
            <w:tcBorders>
              <w:top w:val="nil"/>
              <w:left w:val="nil"/>
              <w:bottom w:val="nil"/>
              <w:right w:val="nil"/>
            </w:tcBorders>
            <w:shd w:val="clear" w:color="auto" w:fill="auto"/>
            <w:tcMar>
              <w:top w:w="72" w:type="dxa"/>
              <w:left w:w="144" w:type="dxa"/>
              <w:bottom w:w="72" w:type="dxa"/>
              <w:right w:w="144" w:type="dxa"/>
            </w:tcMar>
          </w:tcPr>
          <w:p w14:paraId="76ADA8BA" w14:textId="77777777" w:rsidR="00640DFC" w:rsidRPr="0035608C" w:rsidRDefault="00640DFC" w:rsidP="0035608C">
            <w:pPr>
              <w:spacing w:after="0" w:line="240" w:lineRule="auto"/>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Years of strength and conditioning</w:t>
            </w:r>
          </w:p>
        </w:tc>
        <w:tc>
          <w:tcPr>
            <w:tcW w:w="2736" w:type="dxa"/>
            <w:tcBorders>
              <w:top w:val="nil"/>
              <w:left w:val="nil"/>
              <w:bottom w:val="nil"/>
              <w:right w:val="nil"/>
            </w:tcBorders>
            <w:shd w:val="clear" w:color="auto" w:fill="auto"/>
          </w:tcPr>
          <w:p w14:paraId="7F2EE17A"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4 (</w:t>
            </w:r>
            <w:r w:rsidRPr="0035608C">
              <w:rPr>
                <w:rFonts w:ascii="Calibri" w:hAnsi="Calibri" w:cs="Calibri"/>
                <w:sz w:val="24"/>
                <w:szCs w:val="24"/>
              </w:rPr>
              <w:t>4)</w:t>
            </w:r>
          </w:p>
        </w:tc>
      </w:tr>
      <w:tr w:rsidR="00640DFC" w:rsidRPr="0035608C" w14:paraId="056C4099" w14:textId="77777777" w:rsidTr="00C636A7">
        <w:trPr>
          <w:trHeight w:val="288"/>
          <w:jc w:val="center"/>
        </w:trPr>
        <w:tc>
          <w:tcPr>
            <w:tcW w:w="3987" w:type="dxa"/>
            <w:tcBorders>
              <w:top w:val="nil"/>
              <w:left w:val="nil"/>
              <w:bottom w:val="nil"/>
              <w:right w:val="nil"/>
            </w:tcBorders>
            <w:shd w:val="clear" w:color="auto" w:fill="auto"/>
            <w:tcMar>
              <w:top w:w="72" w:type="dxa"/>
              <w:left w:w="144" w:type="dxa"/>
              <w:bottom w:w="72" w:type="dxa"/>
              <w:right w:w="144" w:type="dxa"/>
            </w:tcMar>
          </w:tcPr>
          <w:p w14:paraId="6E67D676" w14:textId="77777777" w:rsidR="00640DFC" w:rsidRPr="0035608C" w:rsidRDefault="00640DFC" w:rsidP="0035608C">
            <w:pPr>
              <w:spacing w:after="0" w:line="240" w:lineRule="auto"/>
              <w:rPr>
                <w:rFonts w:ascii="Calibri" w:eastAsia="Times New Roman" w:hAnsi="Calibri" w:cs="Calibri"/>
                <w:color w:val="000000" w:themeColor="text1"/>
                <w:kern w:val="24"/>
                <w:sz w:val="24"/>
                <w:szCs w:val="24"/>
                <w:vertAlign w:val="superscript"/>
              </w:rPr>
            </w:pPr>
            <w:r w:rsidRPr="0035608C">
              <w:rPr>
                <w:rFonts w:ascii="Calibri" w:eastAsia="Times New Roman" w:hAnsi="Calibri" w:cs="Calibri"/>
                <w:color w:val="000000" w:themeColor="text1"/>
                <w:kern w:val="24"/>
                <w:sz w:val="24"/>
                <w:szCs w:val="24"/>
              </w:rPr>
              <w:t>Waterloo footedness score</w:t>
            </w:r>
          </w:p>
        </w:tc>
        <w:tc>
          <w:tcPr>
            <w:tcW w:w="2736" w:type="dxa"/>
            <w:tcBorders>
              <w:top w:val="nil"/>
              <w:left w:val="nil"/>
              <w:bottom w:val="nil"/>
              <w:right w:val="nil"/>
            </w:tcBorders>
            <w:shd w:val="clear" w:color="auto" w:fill="auto"/>
          </w:tcPr>
          <w:p w14:paraId="209B6B33"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 xml:space="preserve">6.5 </w:t>
            </w:r>
            <w:r w:rsidRPr="0035608C">
              <w:rPr>
                <w:rFonts w:ascii="Calibri" w:hAnsi="Calibri" w:cs="Calibri"/>
                <w:sz w:val="24"/>
                <w:szCs w:val="24"/>
              </w:rPr>
              <w:t>± 6.8</w:t>
            </w:r>
          </w:p>
        </w:tc>
      </w:tr>
      <w:tr w:rsidR="00640DFC" w:rsidRPr="0035608C" w14:paraId="043E3094" w14:textId="77777777" w:rsidTr="00C636A7">
        <w:trPr>
          <w:trHeight w:val="288"/>
          <w:jc w:val="center"/>
        </w:trPr>
        <w:tc>
          <w:tcPr>
            <w:tcW w:w="3987" w:type="dxa"/>
            <w:tcBorders>
              <w:top w:val="nil"/>
              <w:left w:val="nil"/>
              <w:bottom w:val="single" w:sz="4" w:space="0" w:color="auto"/>
              <w:right w:val="nil"/>
            </w:tcBorders>
            <w:shd w:val="clear" w:color="auto" w:fill="auto"/>
            <w:tcMar>
              <w:top w:w="72" w:type="dxa"/>
              <w:left w:w="144" w:type="dxa"/>
              <w:bottom w:w="72" w:type="dxa"/>
              <w:right w:w="144" w:type="dxa"/>
            </w:tcMar>
          </w:tcPr>
          <w:p w14:paraId="24F6E27C" w14:textId="77777777" w:rsidR="00640DFC" w:rsidRPr="0035608C" w:rsidRDefault="00640DFC" w:rsidP="0035608C">
            <w:pPr>
              <w:spacing w:after="0" w:line="240" w:lineRule="auto"/>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Months since last lower body injury</w:t>
            </w:r>
          </w:p>
        </w:tc>
        <w:tc>
          <w:tcPr>
            <w:tcW w:w="2736" w:type="dxa"/>
            <w:tcBorders>
              <w:top w:val="nil"/>
              <w:left w:val="nil"/>
              <w:bottom w:val="single" w:sz="4" w:space="0" w:color="auto"/>
              <w:right w:val="nil"/>
            </w:tcBorders>
            <w:shd w:val="clear" w:color="auto" w:fill="auto"/>
          </w:tcPr>
          <w:p w14:paraId="2E5B6BAA" w14:textId="77777777" w:rsidR="00640DFC" w:rsidRPr="0035608C" w:rsidRDefault="00640DFC" w:rsidP="0035608C">
            <w:pPr>
              <w:spacing w:after="0" w:line="240" w:lineRule="auto"/>
              <w:jc w:val="center"/>
              <w:rPr>
                <w:rFonts w:ascii="Calibri" w:eastAsia="Times New Roman" w:hAnsi="Calibri" w:cs="Calibri"/>
                <w:color w:val="000000" w:themeColor="text1"/>
                <w:kern w:val="24"/>
                <w:sz w:val="24"/>
                <w:szCs w:val="24"/>
              </w:rPr>
            </w:pPr>
            <w:r w:rsidRPr="0035608C">
              <w:rPr>
                <w:rFonts w:ascii="Calibri" w:eastAsia="Times New Roman" w:hAnsi="Calibri" w:cs="Calibri"/>
                <w:color w:val="000000" w:themeColor="text1"/>
                <w:kern w:val="24"/>
                <w:sz w:val="24"/>
                <w:szCs w:val="24"/>
              </w:rPr>
              <w:t xml:space="preserve">16 </w:t>
            </w:r>
            <w:r w:rsidRPr="0035608C">
              <w:rPr>
                <w:rFonts w:ascii="Calibri" w:hAnsi="Calibri" w:cs="Calibri"/>
                <w:sz w:val="24"/>
                <w:szCs w:val="24"/>
              </w:rPr>
              <w:t>(29.8)</w:t>
            </w:r>
          </w:p>
        </w:tc>
      </w:tr>
    </w:tbl>
    <w:p w14:paraId="60DA4CBE" w14:textId="77777777" w:rsidR="00640DFC" w:rsidRDefault="00640DFC" w:rsidP="003D1FE8">
      <w:pPr>
        <w:spacing w:line="240" w:lineRule="auto"/>
        <w:rPr>
          <w:rFonts w:ascii="Calibri" w:hAnsi="Calibri" w:cs="Calibri"/>
          <w:sz w:val="24"/>
          <w:szCs w:val="24"/>
        </w:rPr>
      </w:pPr>
      <w:proofErr w:type="spellStart"/>
      <w:r w:rsidRPr="0035608C">
        <w:rPr>
          <w:rFonts w:ascii="Calibri" w:hAnsi="Calibri" w:cs="Calibri"/>
          <w:sz w:val="24"/>
          <w:szCs w:val="24"/>
          <w:vertAlign w:val="superscript"/>
        </w:rPr>
        <w:t>a</w:t>
      </w:r>
      <w:r w:rsidRPr="0035608C">
        <w:rPr>
          <w:rFonts w:ascii="Calibri" w:hAnsi="Calibri" w:cs="Calibri"/>
          <w:sz w:val="24"/>
          <w:szCs w:val="24"/>
        </w:rPr>
        <w:t>Data</w:t>
      </w:r>
      <w:proofErr w:type="spellEnd"/>
      <w:r w:rsidRPr="0035608C">
        <w:rPr>
          <w:rFonts w:ascii="Calibri" w:hAnsi="Calibri" w:cs="Calibri"/>
          <w:sz w:val="24"/>
          <w:szCs w:val="24"/>
        </w:rPr>
        <w:t xml:space="preserve"> are presented as mean ± standard deviation for normally distributed data or median (interquartile range) for non-normally distributed data.</w:t>
      </w:r>
    </w:p>
    <w:p w14:paraId="31BF10F5" w14:textId="77777777" w:rsidR="00640DFC" w:rsidRPr="0023273E" w:rsidRDefault="00640DFC" w:rsidP="002652C0">
      <w:pPr>
        <w:rPr>
          <w:rFonts w:ascii="Calibri" w:hAnsi="Calibri" w:cs="Calibri"/>
          <w:sz w:val="24"/>
          <w:szCs w:val="24"/>
        </w:rPr>
      </w:pPr>
      <w:r w:rsidRPr="0023273E">
        <w:rPr>
          <w:rFonts w:ascii="Calibri" w:hAnsi="Calibri" w:cs="Calibri"/>
          <w:sz w:val="24"/>
          <w:szCs w:val="24"/>
        </w:rPr>
        <w:t xml:space="preserve"> </w:t>
      </w:r>
    </w:p>
    <w:p w14:paraId="09FA4B1E" w14:textId="77777777" w:rsidR="00640DFC" w:rsidRPr="0000389F" w:rsidRDefault="00640DFC" w:rsidP="005C79A8">
      <w:pPr>
        <w:spacing w:line="480" w:lineRule="auto"/>
        <w:rPr>
          <w:rFonts w:cs="Times New Roman"/>
          <w:bCs/>
          <w:i/>
          <w:sz w:val="24"/>
          <w:szCs w:val="24"/>
        </w:rPr>
      </w:pPr>
      <w:r w:rsidRPr="0000389F">
        <w:rPr>
          <w:rFonts w:cs="Times New Roman"/>
          <w:b/>
          <w:i/>
          <w:sz w:val="24"/>
          <w:szCs w:val="24"/>
        </w:rPr>
        <w:t>Procedures</w:t>
      </w:r>
    </w:p>
    <w:p w14:paraId="622075A5" w14:textId="77777777" w:rsidR="00640DFC" w:rsidRDefault="00640DFC" w:rsidP="005C79A8">
      <w:pPr>
        <w:spacing w:line="480" w:lineRule="auto"/>
        <w:rPr>
          <w:rFonts w:cs="Times New Roman"/>
          <w:sz w:val="24"/>
          <w:szCs w:val="24"/>
          <w:lang w:val="en-US"/>
        </w:rPr>
      </w:pPr>
      <w:r>
        <w:rPr>
          <w:rFonts w:cs="Times New Roman"/>
          <w:sz w:val="24"/>
          <w:szCs w:val="24"/>
          <w:lang w:val="en-US"/>
        </w:rPr>
        <w:t xml:space="preserve">Participants attended a familiarization session followed by a test session approximately 48 hours later. </w:t>
      </w:r>
      <w:r w:rsidRPr="005C79A8">
        <w:rPr>
          <w:rFonts w:cs="Times New Roman"/>
          <w:sz w:val="24"/>
          <w:szCs w:val="24"/>
          <w:lang w:val="en-US"/>
        </w:rPr>
        <w:t>The first 15</w:t>
      </w:r>
      <w:r>
        <w:rPr>
          <w:rFonts w:cs="Times New Roman"/>
          <w:sz w:val="24"/>
          <w:szCs w:val="24"/>
          <w:lang w:val="en-US"/>
        </w:rPr>
        <w:t xml:space="preserve"> </w:t>
      </w:r>
      <w:r w:rsidRPr="005C79A8">
        <w:rPr>
          <w:rFonts w:cs="Times New Roman"/>
          <w:sz w:val="24"/>
          <w:szCs w:val="24"/>
          <w:lang w:val="en-US"/>
        </w:rPr>
        <w:t xml:space="preserve">recruited participants performed a second test </w:t>
      </w:r>
      <w:proofErr w:type="gramStart"/>
      <w:r w:rsidRPr="005C79A8">
        <w:rPr>
          <w:rFonts w:cs="Times New Roman"/>
          <w:sz w:val="24"/>
          <w:szCs w:val="24"/>
          <w:lang w:val="en-US"/>
        </w:rPr>
        <w:t>session</w:t>
      </w:r>
      <w:proofErr w:type="gramEnd"/>
      <w:r>
        <w:rPr>
          <w:rFonts w:cs="Times New Roman"/>
          <w:sz w:val="24"/>
          <w:szCs w:val="24"/>
          <w:lang w:val="en-US"/>
        </w:rPr>
        <w:t xml:space="preserve"> about 72 hours following the first to assess</w:t>
      </w:r>
      <w:r w:rsidRPr="005C79A8">
        <w:rPr>
          <w:rFonts w:cs="Times New Roman"/>
          <w:sz w:val="24"/>
          <w:szCs w:val="24"/>
          <w:lang w:val="en-US"/>
        </w:rPr>
        <w:t xml:space="preserve"> the reliability of the </w:t>
      </w:r>
      <w:r>
        <w:rPr>
          <w:rFonts w:cs="Times New Roman"/>
          <w:sz w:val="24"/>
          <w:szCs w:val="24"/>
          <w:lang w:val="en-US"/>
        </w:rPr>
        <w:t>testing protocol</w:t>
      </w:r>
      <w:r w:rsidRPr="005C79A8">
        <w:rPr>
          <w:rFonts w:cs="Times New Roman"/>
          <w:sz w:val="24"/>
          <w:szCs w:val="24"/>
          <w:lang w:val="en-US"/>
        </w:rPr>
        <w:t xml:space="preserve">. </w:t>
      </w:r>
      <w:r>
        <w:rPr>
          <w:rFonts w:cs="Times New Roman"/>
          <w:sz w:val="24"/>
          <w:szCs w:val="24"/>
          <w:lang w:val="en-US"/>
        </w:rPr>
        <w:t>T</w:t>
      </w:r>
      <w:r w:rsidRPr="005C79A8">
        <w:rPr>
          <w:rFonts w:cs="Times New Roman"/>
          <w:sz w:val="24"/>
          <w:szCs w:val="24"/>
          <w:lang w:val="en-US"/>
        </w:rPr>
        <w:t xml:space="preserve">he </w:t>
      </w:r>
      <w:r>
        <w:rPr>
          <w:rFonts w:cs="Times New Roman"/>
          <w:sz w:val="24"/>
          <w:szCs w:val="24"/>
          <w:lang w:val="en-US"/>
        </w:rPr>
        <w:t>participants</w:t>
      </w:r>
      <w:r w:rsidRPr="005C79A8">
        <w:rPr>
          <w:rFonts w:cs="Times New Roman"/>
          <w:sz w:val="24"/>
          <w:szCs w:val="24"/>
          <w:lang w:val="en-US"/>
        </w:rPr>
        <w:t xml:space="preserve"> were instructed to avoid intense physical activity </w:t>
      </w:r>
      <w:r>
        <w:rPr>
          <w:rFonts w:cs="Times New Roman"/>
          <w:sz w:val="24"/>
          <w:szCs w:val="24"/>
          <w:lang w:val="en-US"/>
        </w:rPr>
        <w:t xml:space="preserve">prior to their test </w:t>
      </w:r>
      <w:proofErr w:type="gramStart"/>
      <w:r>
        <w:rPr>
          <w:rFonts w:cs="Times New Roman"/>
          <w:sz w:val="24"/>
          <w:szCs w:val="24"/>
          <w:lang w:val="en-US"/>
        </w:rPr>
        <w:t>sessions, and</w:t>
      </w:r>
      <w:proofErr w:type="gramEnd"/>
      <w:r>
        <w:rPr>
          <w:rFonts w:cs="Times New Roman"/>
          <w:sz w:val="24"/>
          <w:szCs w:val="24"/>
          <w:lang w:val="en-US"/>
        </w:rPr>
        <w:t xml:space="preserve"> come to their sessions rested. To have sufficient power (0.8) for objective #1, data from 18 athletes were required, based on an expected asymmetry of 5%, standard deviation of 8% </w:t>
      </w:r>
      <w:r w:rsidRPr="001762DA">
        <w:rPr>
          <w:rFonts w:cs="Times New Roman"/>
          <w:noProof/>
          <w:sz w:val="24"/>
          <w:szCs w:val="24"/>
          <w:vertAlign w:val="superscript"/>
          <w:lang w:val="en-US"/>
        </w:rPr>
        <w:t>11</w:t>
      </w:r>
      <w:r>
        <w:rPr>
          <w:rFonts w:cs="Times New Roman"/>
          <w:sz w:val="24"/>
          <w:szCs w:val="24"/>
          <w:lang w:val="en-US"/>
        </w:rPr>
        <w:t xml:space="preserve">, and with significance value set as </w:t>
      </w:r>
      <w:r w:rsidRPr="00852EDB">
        <w:rPr>
          <w:rFonts w:cs="Times New Roman"/>
          <w:sz w:val="24"/>
          <w:szCs w:val="24"/>
          <w:lang w:val="en-US"/>
        </w:rPr>
        <w:t>p ≤ 0.05</w:t>
      </w:r>
      <w:r>
        <w:rPr>
          <w:rFonts w:cs="Times New Roman"/>
          <w:sz w:val="24"/>
          <w:szCs w:val="24"/>
          <w:lang w:val="en-US"/>
        </w:rPr>
        <w:t xml:space="preserve"> for a one-tailed t-test.</w:t>
      </w:r>
    </w:p>
    <w:p w14:paraId="124E1A2E" w14:textId="77777777" w:rsidR="00640DFC" w:rsidRPr="005C79A8" w:rsidRDefault="00640DFC" w:rsidP="003F6C70">
      <w:pPr>
        <w:spacing w:line="480" w:lineRule="auto"/>
        <w:ind w:firstLine="720"/>
        <w:rPr>
          <w:rFonts w:cs="Times New Roman"/>
          <w:sz w:val="24"/>
          <w:szCs w:val="24"/>
          <w:lang w:val="en-US"/>
        </w:rPr>
      </w:pPr>
      <w:r>
        <w:rPr>
          <w:rFonts w:cs="Times New Roman"/>
          <w:bCs/>
          <w:iCs/>
          <w:sz w:val="24"/>
          <w:szCs w:val="24"/>
        </w:rPr>
        <w:t xml:space="preserve">All participants at all test sessions were assessed by the same trained senior year Kinesiology student. </w:t>
      </w:r>
      <w:r>
        <w:rPr>
          <w:rFonts w:cs="Times New Roman"/>
          <w:bCs/>
          <w:sz w:val="24"/>
          <w:szCs w:val="24"/>
        </w:rPr>
        <w:t>At</w:t>
      </w:r>
      <w:r w:rsidRPr="005C79A8">
        <w:rPr>
          <w:rFonts w:cs="Times New Roman"/>
          <w:bCs/>
          <w:sz w:val="24"/>
          <w:szCs w:val="24"/>
        </w:rPr>
        <w:t xml:space="preserve"> the </w:t>
      </w:r>
      <w:r>
        <w:rPr>
          <w:rFonts w:cs="Times New Roman"/>
          <w:bCs/>
          <w:sz w:val="24"/>
          <w:szCs w:val="24"/>
        </w:rPr>
        <w:t xml:space="preserve">beginning of the </w:t>
      </w:r>
      <w:r w:rsidRPr="005C79A8">
        <w:rPr>
          <w:rFonts w:cs="Times New Roman"/>
          <w:bCs/>
          <w:sz w:val="24"/>
          <w:szCs w:val="24"/>
        </w:rPr>
        <w:t>familiarization session, participants</w:t>
      </w:r>
      <w:r>
        <w:rPr>
          <w:rFonts w:cs="Times New Roman"/>
          <w:bCs/>
          <w:sz w:val="24"/>
          <w:szCs w:val="24"/>
        </w:rPr>
        <w:t>’ height and body mass were measured with a stadiometer and scale (</w:t>
      </w:r>
      <w:proofErr w:type="spellStart"/>
      <w:r>
        <w:rPr>
          <w:rFonts w:cs="Times New Roman"/>
          <w:bCs/>
          <w:sz w:val="24"/>
          <w:szCs w:val="24"/>
        </w:rPr>
        <w:t>Seca</w:t>
      </w:r>
      <w:proofErr w:type="spellEnd"/>
      <w:r>
        <w:rPr>
          <w:rFonts w:cs="Times New Roman"/>
          <w:bCs/>
          <w:sz w:val="24"/>
          <w:szCs w:val="24"/>
        </w:rPr>
        <w:t xml:space="preserve"> GmbH &amp; Co., Hamburg, Germany), and they</w:t>
      </w:r>
      <w:r w:rsidRPr="005C79A8">
        <w:rPr>
          <w:rFonts w:cs="Times New Roman"/>
          <w:bCs/>
          <w:sz w:val="24"/>
          <w:szCs w:val="24"/>
        </w:rPr>
        <w:t xml:space="preserve"> complete</w:t>
      </w:r>
      <w:r>
        <w:rPr>
          <w:rFonts w:cs="Times New Roman"/>
          <w:bCs/>
          <w:sz w:val="24"/>
          <w:szCs w:val="24"/>
        </w:rPr>
        <w:t>d</w:t>
      </w:r>
      <w:r w:rsidRPr="005C79A8">
        <w:rPr>
          <w:rFonts w:cs="Times New Roman"/>
          <w:bCs/>
          <w:sz w:val="24"/>
          <w:szCs w:val="24"/>
        </w:rPr>
        <w:t xml:space="preserve"> </w:t>
      </w:r>
      <w:r>
        <w:rPr>
          <w:rFonts w:cs="Times New Roman"/>
          <w:bCs/>
          <w:sz w:val="24"/>
          <w:szCs w:val="24"/>
        </w:rPr>
        <w:t>3</w:t>
      </w:r>
      <w:r w:rsidRPr="005C79A8">
        <w:rPr>
          <w:rFonts w:cs="Times New Roman"/>
          <w:bCs/>
          <w:sz w:val="24"/>
          <w:szCs w:val="24"/>
        </w:rPr>
        <w:t xml:space="preserve"> self-report questionnaires</w:t>
      </w:r>
      <w:r>
        <w:rPr>
          <w:rFonts w:cs="Times New Roman"/>
          <w:bCs/>
          <w:sz w:val="24"/>
          <w:szCs w:val="24"/>
        </w:rPr>
        <w:t xml:space="preserve">: </w:t>
      </w:r>
      <w:r w:rsidRPr="005C79A8">
        <w:rPr>
          <w:rFonts w:cs="Times New Roman"/>
          <w:bCs/>
          <w:sz w:val="24"/>
          <w:szCs w:val="24"/>
        </w:rPr>
        <w:t xml:space="preserve">a demographics questionnaire, the </w:t>
      </w:r>
      <w:r w:rsidRPr="005C79A8">
        <w:rPr>
          <w:rFonts w:cs="Times New Roman"/>
          <w:bCs/>
          <w:sz w:val="24"/>
          <w:szCs w:val="24"/>
        </w:rPr>
        <w:lastRenderedPageBreak/>
        <w:t>Waterloo footedness questionnaire</w:t>
      </w:r>
      <w:r>
        <w:rPr>
          <w:rFonts w:cs="Times New Roman"/>
          <w:bCs/>
          <w:sz w:val="24"/>
          <w:szCs w:val="24"/>
        </w:rPr>
        <w:t xml:space="preserve"> </w:t>
      </w:r>
      <w:r w:rsidRPr="008D4A27">
        <w:rPr>
          <w:rFonts w:cs="Times New Roman"/>
          <w:bCs/>
          <w:noProof/>
          <w:sz w:val="24"/>
          <w:szCs w:val="24"/>
          <w:vertAlign w:val="superscript"/>
        </w:rPr>
        <w:t>17</w:t>
      </w:r>
      <w:r>
        <w:rPr>
          <w:rFonts w:cs="Times New Roman"/>
          <w:bCs/>
          <w:sz w:val="24"/>
          <w:szCs w:val="24"/>
        </w:rPr>
        <w:t>,</w:t>
      </w:r>
      <w:r w:rsidRPr="005C79A8">
        <w:rPr>
          <w:rFonts w:cs="Times New Roman"/>
          <w:bCs/>
          <w:sz w:val="24"/>
          <w:szCs w:val="24"/>
        </w:rPr>
        <w:t xml:space="preserve"> and an overall wellness </w:t>
      </w:r>
      <w:r>
        <w:rPr>
          <w:rFonts w:cs="Times New Roman"/>
          <w:bCs/>
          <w:sz w:val="24"/>
          <w:szCs w:val="24"/>
        </w:rPr>
        <w:t>scale</w:t>
      </w:r>
      <w:r w:rsidRPr="005C79A8">
        <w:rPr>
          <w:rFonts w:cs="Times New Roman"/>
          <w:bCs/>
          <w:sz w:val="24"/>
          <w:szCs w:val="24"/>
        </w:rPr>
        <w:t>.</w:t>
      </w:r>
      <w:r>
        <w:rPr>
          <w:rFonts w:cs="Times New Roman"/>
          <w:bCs/>
          <w:sz w:val="24"/>
          <w:szCs w:val="24"/>
        </w:rPr>
        <w:t xml:space="preserve"> </w:t>
      </w:r>
      <w:r w:rsidRPr="005C79A8">
        <w:rPr>
          <w:rFonts w:cs="Times New Roman"/>
          <w:bCs/>
          <w:sz w:val="24"/>
          <w:szCs w:val="24"/>
        </w:rPr>
        <w:t xml:space="preserve">The demographics questionnaire </w:t>
      </w:r>
      <w:r>
        <w:rPr>
          <w:rFonts w:cs="Times New Roman"/>
          <w:bCs/>
          <w:sz w:val="24"/>
          <w:szCs w:val="24"/>
        </w:rPr>
        <w:t xml:space="preserve">included </w:t>
      </w:r>
      <w:r w:rsidRPr="005C79A8">
        <w:rPr>
          <w:rFonts w:cs="Times New Roman"/>
          <w:bCs/>
          <w:sz w:val="24"/>
          <w:szCs w:val="24"/>
        </w:rPr>
        <w:t xml:space="preserve">information </w:t>
      </w:r>
      <w:r>
        <w:rPr>
          <w:rFonts w:cs="Times New Roman"/>
          <w:bCs/>
          <w:sz w:val="24"/>
          <w:szCs w:val="24"/>
        </w:rPr>
        <w:t>related to their</w:t>
      </w:r>
      <w:r w:rsidRPr="005C79A8">
        <w:rPr>
          <w:rFonts w:cs="Times New Roman"/>
          <w:bCs/>
          <w:sz w:val="24"/>
          <w:szCs w:val="24"/>
        </w:rPr>
        <w:t xml:space="preserve"> date of birth, biological sex, </w:t>
      </w:r>
      <w:r>
        <w:rPr>
          <w:rFonts w:cs="Times New Roman"/>
          <w:bCs/>
          <w:sz w:val="24"/>
          <w:szCs w:val="24"/>
        </w:rPr>
        <w:t xml:space="preserve">the </w:t>
      </w:r>
      <w:r w:rsidRPr="005C79A8">
        <w:rPr>
          <w:rFonts w:cs="Times New Roman"/>
          <w:bCs/>
          <w:sz w:val="24"/>
          <w:szCs w:val="24"/>
        </w:rPr>
        <w:t>number of years they ha</w:t>
      </w:r>
      <w:r>
        <w:rPr>
          <w:rFonts w:cs="Times New Roman"/>
          <w:bCs/>
          <w:sz w:val="24"/>
          <w:szCs w:val="24"/>
        </w:rPr>
        <w:t>d</w:t>
      </w:r>
      <w:r w:rsidRPr="005C79A8">
        <w:rPr>
          <w:rFonts w:cs="Times New Roman"/>
          <w:bCs/>
          <w:sz w:val="24"/>
          <w:szCs w:val="24"/>
        </w:rPr>
        <w:t xml:space="preserve"> engaged in resistance training activities, </w:t>
      </w:r>
      <w:r>
        <w:rPr>
          <w:rFonts w:cs="Times New Roman"/>
          <w:bCs/>
          <w:sz w:val="24"/>
          <w:szCs w:val="24"/>
        </w:rPr>
        <w:t xml:space="preserve">and </w:t>
      </w:r>
      <w:r w:rsidRPr="005C79A8">
        <w:rPr>
          <w:rFonts w:cs="Times New Roman"/>
          <w:bCs/>
          <w:sz w:val="24"/>
          <w:szCs w:val="24"/>
        </w:rPr>
        <w:t xml:space="preserve">lower body injury history. The Waterloo footedness questionnaire </w:t>
      </w:r>
      <w:r>
        <w:rPr>
          <w:rFonts w:cs="Times New Roman"/>
          <w:bCs/>
          <w:sz w:val="24"/>
          <w:szCs w:val="24"/>
        </w:rPr>
        <w:t>consisted of</w:t>
      </w:r>
      <w:r w:rsidRPr="005C79A8">
        <w:rPr>
          <w:rFonts w:cs="Times New Roman"/>
          <w:bCs/>
          <w:sz w:val="24"/>
          <w:szCs w:val="24"/>
        </w:rPr>
        <w:t xml:space="preserve"> 10 item</w:t>
      </w:r>
      <w:r>
        <w:rPr>
          <w:rFonts w:cs="Times New Roman"/>
          <w:bCs/>
          <w:sz w:val="24"/>
          <w:szCs w:val="24"/>
        </w:rPr>
        <w:t>s</w:t>
      </w:r>
      <w:r w:rsidRPr="005C79A8">
        <w:rPr>
          <w:rFonts w:cs="Times New Roman"/>
          <w:bCs/>
          <w:sz w:val="24"/>
          <w:szCs w:val="24"/>
        </w:rPr>
        <w:t xml:space="preserve"> asking the athlete to report which leg </w:t>
      </w:r>
      <w:r>
        <w:rPr>
          <w:rFonts w:cs="Times New Roman"/>
          <w:bCs/>
          <w:sz w:val="24"/>
          <w:szCs w:val="24"/>
        </w:rPr>
        <w:t>they</w:t>
      </w:r>
      <w:r w:rsidRPr="005C79A8">
        <w:rPr>
          <w:rFonts w:cs="Times New Roman"/>
          <w:bCs/>
          <w:sz w:val="24"/>
          <w:szCs w:val="24"/>
        </w:rPr>
        <w:t xml:space="preserve"> would use for </w:t>
      </w:r>
      <w:r>
        <w:rPr>
          <w:rFonts w:cs="Times New Roman"/>
          <w:bCs/>
          <w:sz w:val="24"/>
          <w:szCs w:val="24"/>
        </w:rPr>
        <w:t>a variety of</w:t>
      </w:r>
      <w:r w:rsidRPr="005C79A8">
        <w:rPr>
          <w:rFonts w:cs="Times New Roman"/>
          <w:bCs/>
          <w:sz w:val="24"/>
          <w:szCs w:val="24"/>
        </w:rPr>
        <w:t xml:space="preserve"> activities</w:t>
      </w:r>
      <w:r>
        <w:rPr>
          <w:rFonts w:cs="Times New Roman"/>
          <w:bCs/>
          <w:sz w:val="24"/>
          <w:szCs w:val="24"/>
        </w:rPr>
        <w:t>, including b</w:t>
      </w:r>
      <w:r w:rsidRPr="005C79A8">
        <w:rPr>
          <w:rFonts w:cs="Times New Roman"/>
          <w:bCs/>
          <w:sz w:val="24"/>
          <w:szCs w:val="24"/>
        </w:rPr>
        <w:t xml:space="preserve">oth stability and </w:t>
      </w:r>
      <w:r>
        <w:rPr>
          <w:rFonts w:cs="Times New Roman"/>
          <w:bCs/>
          <w:sz w:val="24"/>
          <w:szCs w:val="24"/>
        </w:rPr>
        <w:t>manipulative</w:t>
      </w:r>
      <w:r w:rsidRPr="005C79A8">
        <w:rPr>
          <w:rFonts w:cs="Times New Roman"/>
          <w:bCs/>
          <w:sz w:val="24"/>
          <w:szCs w:val="24"/>
        </w:rPr>
        <w:t xml:space="preserve"> tasks</w:t>
      </w:r>
      <w:r>
        <w:rPr>
          <w:rFonts w:cs="Times New Roman"/>
          <w:bCs/>
          <w:sz w:val="24"/>
          <w:szCs w:val="24"/>
        </w:rPr>
        <w:t xml:space="preserve"> </w:t>
      </w:r>
      <w:r w:rsidRPr="008D4A27">
        <w:rPr>
          <w:rFonts w:cs="Times New Roman"/>
          <w:bCs/>
          <w:noProof/>
          <w:sz w:val="24"/>
          <w:szCs w:val="24"/>
          <w:vertAlign w:val="superscript"/>
        </w:rPr>
        <w:t>17</w:t>
      </w:r>
      <w:r w:rsidRPr="005C79A8">
        <w:rPr>
          <w:rFonts w:cs="Times New Roman"/>
          <w:bCs/>
          <w:sz w:val="24"/>
          <w:szCs w:val="24"/>
        </w:rPr>
        <w:t xml:space="preserve">. The overall wellness </w:t>
      </w:r>
      <w:r>
        <w:rPr>
          <w:rFonts w:cs="Times New Roman"/>
          <w:bCs/>
          <w:sz w:val="24"/>
          <w:szCs w:val="24"/>
        </w:rPr>
        <w:t xml:space="preserve">scale was </w:t>
      </w:r>
      <w:r w:rsidRPr="005C79A8">
        <w:rPr>
          <w:rFonts w:cs="Times New Roman"/>
          <w:bCs/>
          <w:sz w:val="24"/>
          <w:szCs w:val="24"/>
        </w:rPr>
        <w:t>obtained from the University’s athlete monitoring tool (</w:t>
      </w:r>
      <w:r w:rsidRPr="005C79A8">
        <w:rPr>
          <w:rFonts w:cs="Times New Roman"/>
          <w:sz w:val="24"/>
          <w:szCs w:val="24"/>
          <w:lang w:val="en-US"/>
        </w:rPr>
        <w:t>Athlete Monitoring, FITSTATS Technologies, Inc., Moncton, NB)</w:t>
      </w:r>
      <w:r w:rsidRPr="005C79A8">
        <w:rPr>
          <w:rFonts w:cs="Times New Roman"/>
          <w:bCs/>
          <w:sz w:val="24"/>
          <w:szCs w:val="24"/>
        </w:rPr>
        <w:t xml:space="preserve"> </w:t>
      </w:r>
      <w:r>
        <w:rPr>
          <w:rFonts w:cs="Times New Roman"/>
          <w:bCs/>
          <w:sz w:val="24"/>
          <w:szCs w:val="24"/>
        </w:rPr>
        <w:t>and required participants to rate themselves on</w:t>
      </w:r>
      <w:r w:rsidRPr="005C79A8">
        <w:rPr>
          <w:rFonts w:cs="Times New Roman"/>
          <w:bCs/>
          <w:sz w:val="24"/>
          <w:szCs w:val="24"/>
        </w:rPr>
        <w:t xml:space="preserve"> a </w:t>
      </w:r>
      <w:proofErr w:type="gramStart"/>
      <w:r w:rsidRPr="005C79A8">
        <w:rPr>
          <w:rFonts w:cs="Times New Roman"/>
          <w:bCs/>
          <w:sz w:val="24"/>
          <w:szCs w:val="24"/>
        </w:rPr>
        <w:t>seven point</w:t>
      </w:r>
      <w:proofErr w:type="gramEnd"/>
      <w:r w:rsidRPr="005C79A8">
        <w:rPr>
          <w:rFonts w:cs="Times New Roman"/>
          <w:bCs/>
          <w:sz w:val="24"/>
          <w:szCs w:val="24"/>
        </w:rPr>
        <w:t xml:space="preserve"> scale for </w:t>
      </w:r>
      <w:r>
        <w:rPr>
          <w:rFonts w:cs="Times New Roman"/>
          <w:bCs/>
          <w:sz w:val="24"/>
          <w:szCs w:val="24"/>
        </w:rPr>
        <w:t xml:space="preserve">each of </w:t>
      </w:r>
      <w:r w:rsidRPr="005C79A8">
        <w:rPr>
          <w:rFonts w:cs="Times New Roman"/>
          <w:bCs/>
          <w:sz w:val="24"/>
          <w:szCs w:val="24"/>
        </w:rPr>
        <w:t>fatigue, general health, muscle soreness, sleep quality and quantity</w:t>
      </w:r>
      <w:r>
        <w:rPr>
          <w:rFonts w:cs="Times New Roman"/>
          <w:bCs/>
          <w:sz w:val="24"/>
          <w:szCs w:val="24"/>
        </w:rPr>
        <w:t>,</w:t>
      </w:r>
      <w:r w:rsidRPr="005C79A8">
        <w:rPr>
          <w:rFonts w:cs="Times New Roman"/>
          <w:bCs/>
          <w:sz w:val="24"/>
          <w:szCs w:val="24"/>
        </w:rPr>
        <w:t xml:space="preserve"> and mood</w:t>
      </w:r>
      <w:r>
        <w:rPr>
          <w:rFonts w:cs="Times New Roman"/>
          <w:bCs/>
          <w:sz w:val="24"/>
          <w:szCs w:val="24"/>
        </w:rPr>
        <w:t>.</w:t>
      </w:r>
      <w:r w:rsidRPr="005C79A8">
        <w:rPr>
          <w:rFonts w:cs="Times New Roman"/>
          <w:sz w:val="24"/>
          <w:szCs w:val="24"/>
          <w:lang w:val="en-US"/>
        </w:rPr>
        <w:t xml:space="preserve"> </w:t>
      </w:r>
      <w:r>
        <w:rPr>
          <w:rFonts w:cs="Times New Roman"/>
          <w:sz w:val="24"/>
          <w:szCs w:val="24"/>
          <w:lang w:val="en-US"/>
        </w:rPr>
        <w:t>Ratings were used to determine whether athlete wellness impacted performance on test day.</w:t>
      </w:r>
    </w:p>
    <w:p w14:paraId="594F0504" w14:textId="77777777" w:rsidR="00640DFC" w:rsidRPr="005C79A8" w:rsidRDefault="00640DFC" w:rsidP="008364B9">
      <w:pPr>
        <w:spacing w:line="480" w:lineRule="auto"/>
        <w:rPr>
          <w:rFonts w:cs="Times New Roman"/>
          <w:sz w:val="24"/>
          <w:szCs w:val="24"/>
          <w:lang w:val="en-US"/>
        </w:rPr>
      </w:pPr>
      <w:r w:rsidRPr="005C79A8">
        <w:rPr>
          <w:rFonts w:cs="Times New Roman"/>
          <w:sz w:val="24"/>
          <w:szCs w:val="24"/>
          <w:lang w:val="en-US"/>
        </w:rPr>
        <w:tab/>
        <w:t>Following a dynamic warm-up that consisted of 5 minutes of stationary cycling</w:t>
      </w:r>
      <w:r>
        <w:rPr>
          <w:rFonts w:cs="Times New Roman"/>
          <w:sz w:val="24"/>
          <w:szCs w:val="24"/>
          <w:lang w:val="en-US"/>
        </w:rPr>
        <w:t xml:space="preserve"> and</w:t>
      </w:r>
      <w:r w:rsidRPr="005C79A8">
        <w:rPr>
          <w:rFonts w:cs="Times New Roman"/>
          <w:sz w:val="24"/>
          <w:szCs w:val="24"/>
          <w:lang w:val="en-US"/>
        </w:rPr>
        <w:t xml:space="preserve"> 5 minutes of dynamic stretches</w:t>
      </w:r>
      <w:r>
        <w:rPr>
          <w:rFonts w:cs="Times New Roman"/>
          <w:sz w:val="24"/>
          <w:szCs w:val="24"/>
          <w:lang w:val="en-US"/>
        </w:rPr>
        <w:t xml:space="preserve"> (</w:t>
      </w:r>
      <w:proofErr w:type="gramStart"/>
      <w:r>
        <w:rPr>
          <w:rFonts w:cs="Times New Roman"/>
          <w:sz w:val="24"/>
          <w:szCs w:val="24"/>
          <w:lang w:val="en-US"/>
        </w:rPr>
        <w:t>e.g.</w:t>
      </w:r>
      <w:proofErr w:type="gramEnd"/>
      <w:r>
        <w:rPr>
          <w:rFonts w:cs="Times New Roman"/>
          <w:sz w:val="24"/>
          <w:szCs w:val="24"/>
          <w:lang w:val="en-US"/>
        </w:rPr>
        <w:t xml:space="preserve"> leg swings, high knees), p</w:t>
      </w:r>
      <w:r w:rsidRPr="005C79A8">
        <w:rPr>
          <w:rFonts w:cs="Times New Roman"/>
          <w:sz w:val="24"/>
          <w:szCs w:val="24"/>
          <w:lang w:val="en-US"/>
        </w:rPr>
        <w:t>articipants were taught the appropriate form and cues for the</w:t>
      </w:r>
      <w:r>
        <w:rPr>
          <w:rFonts w:cs="Times New Roman"/>
          <w:sz w:val="24"/>
          <w:szCs w:val="24"/>
          <w:lang w:val="en-US"/>
        </w:rPr>
        <w:t xml:space="preserve"> test movement, a rear-foot elevated split stance countermovement jump (CMJ). The movement was familiar to all the participants, as it was used </w:t>
      </w:r>
      <w:r w:rsidRPr="0016411B">
        <w:rPr>
          <w:rFonts w:cs="Times New Roman"/>
          <w:sz w:val="24"/>
          <w:szCs w:val="24"/>
          <w:lang w:val="en-US"/>
        </w:rPr>
        <w:t>on a regular basis before team weight</w:t>
      </w:r>
      <w:r>
        <w:rPr>
          <w:rFonts w:cs="Times New Roman"/>
          <w:sz w:val="24"/>
          <w:szCs w:val="24"/>
          <w:lang w:val="en-US"/>
        </w:rPr>
        <w:t>room</w:t>
      </w:r>
      <w:r w:rsidRPr="0016411B">
        <w:rPr>
          <w:rFonts w:cs="Times New Roman"/>
          <w:sz w:val="24"/>
          <w:szCs w:val="24"/>
          <w:lang w:val="en-US"/>
        </w:rPr>
        <w:t xml:space="preserve"> sessions to assess training readiness</w:t>
      </w:r>
      <w:r>
        <w:rPr>
          <w:rFonts w:cs="Times New Roman"/>
          <w:sz w:val="24"/>
          <w:szCs w:val="24"/>
          <w:lang w:val="en-US"/>
        </w:rPr>
        <w:t xml:space="preserve"> and intensity</w:t>
      </w:r>
      <w:r w:rsidRPr="005C79A8">
        <w:rPr>
          <w:rFonts w:cs="Times New Roman"/>
          <w:sz w:val="24"/>
          <w:szCs w:val="24"/>
          <w:lang w:val="en-US"/>
        </w:rPr>
        <w:t xml:space="preserve">. To perform the </w:t>
      </w:r>
      <w:r>
        <w:rPr>
          <w:rFonts w:cs="Times New Roman"/>
          <w:sz w:val="24"/>
          <w:szCs w:val="24"/>
          <w:lang w:val="en-US"/>
        </w:rPr>
        <w:t xml:space="preserve">split stance CMJ, each athlete was set up in a standardized way based on previous work </w:t>
      </w:r>
      <w:r w:rsidRPr="001762DA">
        <w:rPr>
          <w:rFonts w:cs="Times New Roman"/>
          <w:noProof/>
          <w:sz w:val="24"/>
          <w:szCs w:val="24"/>
          <w:vertAlign w:val="superscript"/>
          <w:lang w:val="en-US"/>
        </w:rPr>
        <w:t>8</w:t>
      </w:r>
      <w:r>
        <w:rPr>
          <w:rFonts w:cs="Times New Roman"/>
          <w:sz w:val="24"/>
          <w:szCs w:val="24"/>
          <w:lang w:val="en-US"/>
        </w:rPr>
        <w:t>. The athlete placed the toes of the back foot on top of</w:t>
      </w:r>
      <w:r w:rsidRPr="005C79A8">
        <w:rPr>
          <w:rFonts w:cs="Times New Roman"/>
          <w:sz w:val="24"/>
          <w:szCs w:val="24"/>
          <w:lang w:val="en-US"/>
        </w:rPr>
        <w:t xml:space="preserve"> a </w:t>
      </w:r>
      <w:r>
        <w:rPr>
          <w:rFonts w:cs="Times New Roman"/>
          <w:sz w:val="24"/>
          <w:szCs w:val="24"/>
          <w:lang w:val="en-US"/>
        </w:rPr>
        <w:t>wooden box, which was adjusted to be half the height from the floor to the athlete’s lateral knee joint line. The front foot was placed far enough forward of the box to allow the front knee to remain over top of the toes when they squatted to a depth of 90</w:t>
      </w:r>
      <w:r>
        <w:rPr>
          <w:rFonts w:cstheme="minorHAnsi"/>
          <w:sz w:val="24"/>
          <w:szCs w:val="24"/>
          <w:lang w:val="en-US"/>
        </w:rPr>
        <w:t>°; that position was marked with a piece of tape</w:t>
      </w:r>
      <w:r>
        <w:rPr>
          <w:rFonts w:cs="Times New Roman"/>
          <w:sz w:val="24"/>
          <w:szCs w:val="24"/>
          <w:lang w:val="en-US"/>
        </w:rPr>
        <w:t xml:space="preserve">. The </w:t>
      </w:r>
      <w:r w:rsidRPr="006D5ACD">
        <w:rPr>
          <w:rFonts w:cs="Times New Roman"/>
          <w:sz w:val="24"/>
          <w:szCs w:val="24"/>
          <w:lang w:val="en-US"/>
        </w:rPr>
        <w:t>90°</w:t>
      </w:r>
      <w:r>
        <w:rPr>
          <w:rFonts w:cs="Times New Roman"/>
          <w:sz w:val="24"/>
          <w:szCs w:val="24"/>
          <w:lang w:val="en-US"/>
        </w:rPr>
        <w:t xml:space="preserve"> front knee angle was confirmed for each athlete using a manual goniometer, and foam blocks placed under the back knee at that height served as a cue as to when the athlete </w:t>
      </w:r>
      <w:r>
        <w:rPr>
          <w:rFonts w:cs="Times New Roman"/>
          <w:sz w:val="24"/>
          <w:szCs w:val="24"/>
          <w:lang w:val="en-US"/>
        </w:rPr>
        <w:lastRenderedPageBreak/>
        <w:t xml:space="preserve">had reached the correct split stance depth. Once positioning was confirmed, </w:t>
      </w:r>
      <w:r w:rsidRPr="005C79A8">
        <w:rPr>
          <w:rFonts w:cs="Times New Roman"/>
          <w:sz w:val="24"/>
          <w:szCs w:val="24"/>
          <w:lang w:val="en-US"/>
        </w:rPr>
        <w:t xml:space="preserve">the participant </w:t>
      </w:r>
      <w:r>
        <w:rPr>
          <w:rFonts w:cs="Times New Roman"/>
          <w:sz w:val="24"/>
          <w:szCs w:val="24"/>
          <w:lang w:val="en-US"/>
        </w:rPr>
        <w:t>removed the</w:t>
      </w:r>
      <w:r w:rsidRPr="005C79A8">
        <w:rPr>
          <w:rFonts w:cs="Times New Roman"/>
          <w:sz w:val="24"/>
          <w:szCs w:val="24"/>
          <w:lang w:val="en-US"/>
        </w:rPr>
        <w:t xml:space="preserve"> dowel</w:t>
      </w:r>
      <w:r>
        <w:rPr>
          <w:rFonts w:cs="Times New Roman"/>
          <w:sz w:val="24"/>
          <w:szCs w:val="24"/>
          <w:lang w:val="en-US"/>
        </w:rPr>
        <w:t xml:space="preserve"> from the rack and </w:t>
      </w:r>
      <w:r w:rsidRPr="005C79A8">
        <w:rPr>
          <w:rFonts w:cs="Times New Roman"/>
          <w:sz w:val="24"/>
          <w:szCs w:val="24"/>
          <w:lang w:val="en-US"/>
        </w:rPr>
        <w:t xml:space="preserve">held </w:t>
      </w:r>
      <w:r>
        <w:rPr>
          <w:rFonts w:cs="Times New Roman"/>
          <w:sz w:val="24"/>
          <w:szCs w:val="24"/>
          <w:lang w:val="en-US"/>
        </w:rPr>
        <w:t xml:space="preserve">it on the shoulders behind the head with </w:t>
      </w:r>
      <w:r w:rsidRPr="005C79A8">
        <w:rPr>
          <w:rFonts w:cs="Times New Roman"/>
          <w:sz w:val="24"/>
          <w:szCs w:val="24"/>
          <w:lang w:val="en-US"/>
        </w:rPr>
        <w:t>elbows flexed at 90</w:t>
      </w:r>
      <w:r>
        <w:rPr>
          <w:rFonts w:cstheme="minorHAnsi"/>
          <w:sz w:val="24"/>
          <w:szCs w:val="24"/>
          <w:lang w:val="en-US"/>
        </w:rPr>
        <w:t>°</w:t>
      </w:r>
      <w:r>
        <w:rPr>
          <w:rFonts w:cs="Times New Roman"/>
          <w:sz w:val="24"/>
          <w:szCs w:val="24"/>
          <w:lang w:val="en-US"/>
        </w:rPr>
        <w:t xml:space="preserve">. The back foot was placed on the box and the front foot lined up with the tape mark. </w:t>
      </w:r>
      <w:r w:rsidRPr="005C79A8">
        <w:rPr>
          <w:rFonts w:cs="Times New Roman"/>
          <w:sz w:val="24"/>
          <w:szCs w:val="24"/>
          <w:lang w:val="en-US"/>
        </w:rPr>
        <w:t xml:space="preserve">From this position, the participant descended into a </w:t>
      </w:r>
      <w:r>
        <w:rPr>
          <w:rFonts w:cs="Times New Roman"/>
          <w:sz w:val="24"/>
          <w:szCs w:val="24"/>
          <w:lang w:val="en-US"/>
        </w:rPr>
        <w:t>split</w:t>
      </w:r>
      <w:r w:rsidRPr="005C79A8">
        <w:rPr>
          <w:rFonts w:cs="Times New Roman"/>
          <w:sz w:val="24"/>
          <w:szCs w:val="24"/>
          <w:lang w:val="en-US"/>
        </w:rPr>
        <w:t xml:space="preserve"> </w:t>
      </w:r>
      <w:r>
        <w:rPr>
          <w:rFonts w:cs="Times New Roman"/>
          <w:sz w:val="24"/>
          <w:szCs w:val="24"/>
          <w:lang w:val="en-US"/>
        </w:rPr>
        <w:t>stance</w:t>
      </w:r>
      <w:r w:rsidRPr="005C79A8">
        <w:rPr>
          <w:rFonts w:cs="Times New Roman"/>
          <w:sz w:val="24"/>
          <w:szCs w:val="24"/>
          <w:lang w:val="en-US"/>
        </w:rPr>
        <w:t xml:space="preserve"> until the </w:t>
      </w:r>
      <w:r>
        <w:rPr>
          <w:rFonts w:cs="Times New Roman"/>
          <w:sz w:val="24"/>
          <w:szCs w:val="24"/>
          <w:lang w:val="en-US"/>
        </w:rPr>
        <w:t xml:space="preserve">back knee </w:t>
      </w:r>
      <w:proofErr w:type="gramStart"/>
      <w:r>
        <w:rPr>
          <w:rFonts w:cs="Times New Roman"/>
          <w:sz w:val="24"/>
          <w:szCs w:val="24"/>
          <w:lang w:val="en-US"/>
        </w:rPr>
        <w:t>came into contact with</w:t>
      </w:r>
      <w:proofErr w:type="gramEnd"/>
      <w:r>
        <w:rPr>
          <w:rFonts w:cs="Times New Roman"/>
          <w:sz w:val="24"/>
          <w:szCs w:val="24"/>
          <w:lang w:val="en-US"/>
        </w:rPr>
        <w:t xml:space="preserve"> the foam blocks. They then extended the front leg explosively to jump vertically while keeping the back foot in contact with the box. Participants completed</w:t>
      </w:r>
      <w:r w:rsidRPr="005C79A8">
        <w:rPr>
          <w:rFonts w:cs="Times New Roman"/>
          <w:sz w:val="24"/>
          <w:szCs w:val="24"/>
          <w:lang w:val="en-US"/>
        </w:rPr>
        <w:t xml:space="preserve"> 3 sets of 5-10 practice repetitions </w:t>
      </w:r>
      <w:r>
        <w:rPr>
          <w:rFonts w:cs="Times New Roman"/>
          <w:sz w:val="24"/>
          <w:szCs w:val="24"/>
          <w:lang w:val="en-US"/>
        </w:rPr>
        <w:t xml:space="preserve">starting with an unloaded (dowel) condition, followed by a </w:t>
      </w:r>
      <w:proofErr w:type="gramStart"/>
      <w:r>
        <w:rPr>
          <w:rFonts w:cs="Times New Roman"/>
          <w:sz w:val="24"/>
          <w:szCs w:val="24"/>
          <w:lang w:val="en-US"/>
        </w:rPr>
        <w:t>loaded  (</w:t>
      </w:r>
      <w:proofErr w:type="gramEnd"/>
      <w:r>
        <w:rPr>
          <w:rFonts w:cs="Times New Roman"/>
          <w:sz w:val="24"/>
          <w:szCs w:val="24"/>
          <w:lang w:val="en-US"/>
        </w:rPr>
        <w:t>30% bodyweight) condition</w:t>
      </w:r>
      <w:r w:rsidRPr="005C79A8">
        <w:rPr>
          <w:rFonts w:cs="Times New Roman"/>
          <w:sz w:val="24"/>
          <w:szCs w:val="24"/>
          <w:lang w:val="en-US"/>
        </w:rPr>
        <w:t>.</w:t>
      </w:r>
      <w:r>
        <w:rPr>
          <w:rFonts w:cs="Times New Roman"/>
          <w:sz w:val="24"/>
          <w:szCs w:val="24"/>
          <w:lang w:val="en-US"/>
        </w:rPr>
        <w:t xml:space="preserve"> </w:t>
      </w:r>
      <w:r w:rsidRPr="005C79A8">
        <w:rPr>
          <w:rFonts w:cs="Times New Roman"/>
          <w:sz w:val="24"/>
          <w:szCs w:val="24"/>
          <w:lang w:val="en-US"/>
        </w:rPr>
        <w:t>During the first practice set</w:t>
      </w:r>
      <w:r>
        <w:rPr>
          <w:rFonts w:cs="Times New Roman"/>
          <w:sz w:val="24"/>
          <w:szCs w:val="24"/>
          <w:lang w:val="en-US"/>
        </w:rPr>
        <w:t xml:space="preserve"> of each condition</w:t>
      </w:r>
      <w:r w:rsidRPr="005C79A8">
        <w:rPr>
          <w:rFonts w:cs="Times New Roman"/>
          <w:sz w:val="24"/>
          <w:szCs w:val="24"/>
          <w:lang w:val="en-US"/>
        </w:rPr>
        <w:t xml:space="preserve">, the participant was instructed to move slowly through each repetition and to concentrate on their form throughout. </w:t>
      </w:r>
      <w:r>
        <w:rPr>
          <w:rFonts w:cs="Times New Roman"/>
          <w:sz w:val="24"/>
          <w:szCs w:val="24"/>
          <w:lang w:val="en-US"/>
        </w:rPr>
        <w:t>For</w:t>
      </w:r>
      <w:r w:rsidRPr="005C79A8">
        <w:rPr>
          <w:rFonts w:cs="Times New Roman"/>
          <w:sz w:val="24"/>
          <w:szCs w:val="24"/>
          <w:lang w:val="en-US"/>
        </w:rPr>
        <w:t xml:space="preserve"> the second and third set</w:t>
      </w:r>
      <w:r>
        <w:rPr>
          <w:rFonts w:cs="Times New Roman"/>
          <w:sz w:val="24"/>
          <w:szCs w:val="24"/>
          <w:lang w:val="en-US"/>
        </w:rPr>
        <w:t>s</w:t>
      </w:r>
      <w:r w:rsidRPr="005C79A8">
        <w:rPr>
          <w:rFonts w:cs="Times New Roman"/>
          <w:sz w:val="24"/>
          <w:szCs w:val="24"/>
          <w:lang w:val="en-US"/>
        </w:rPr>
        <w:t xml:space="preserve">, the </w:t>
      </w:r>
      <w:proofErr w:type="gramStart"/>
      <w:r w:rsidRPr="005C79A8">
        <w:rPr>
          <w:rFonts w:cs="Times New Roman"/>
          <w:sz w:val="24"/>
          <w:szCs w:val="24"/>
          <w:lang w:val="en-US"/>
        </w:rPr>
        <w:t>participant</w:t>
      </w:r>
      <w:proofErr w:type="gramEnd"/>
      <w:r>
        <w:rPr>
          <w:rFonts w:cs="Times New Roman"/>
          <w:sz w:val="24"/>
          <w:szCs w:val="24"/>
          <w:lang w:val="en-US"/>
        </w:rPr>
        <w:t xml:space="preserve"> progressively increased their speed until repetitions were performed with maximal effort and good form. The familiarization session lasted approximately 60-75 minutes.</w:t>
      </w:r>
    </w:p>
    <w:p w14:paraId="47804E08" w14:textId="77777777" w:rsidR="00640DFC" w:rsidRPr="005C79A8" w:rsidRDefault="00640DFC" w:rsidP="005C79A8">
      <w:pPr>
        <w:spacing w:line="480" w:lineRule="auto"/>
        <w:rPr>
          <w:rFonts w:cs="Times New Roman"/>
          <w:sz w:val="24"/>
          <w:szCs w:val="24"/>
          <w:lang w:val="en-US"/>
        </w:rPr>
      </w:pPr>
      <w:r w:rsidRPr="005C79A8">
        <w:rPr>
          <w:rFonts w:cs="Times New Roman"/>
          <w:sz w:val="24"/>
          <w:szCs w:val="24"/>
          <w:lang w:val="en-US"/>
        </w:rPr>
        <w:tab/>
        <w:t xml:space="preserve">Participants attended their test session </w:t>
      </w:r>
      <w:r>
        <w:rPr>
          <w:rFonts w:cs="Times New Roman"/>
          <w:sz w:val="24"/>
          <w:szCs w:val="24"/>
          <w:lang w:val="en-US"/>
        </w:rPr>
        <w:t xml:space="preserve">at least </w:t>
      </w:r>
      <w:r w:rsidRPr="005C79A8">
        <w:rPr>
          <w:rFonts w:cs="Times New Roman"/>
          <w:sz w:val="24"/>
          <w:szCs w:val="24"/>
          <w:lang w:val="en-US"/>
        </w:rPr>
        <w:t xml:space="preserve">48 hours after their familiarization session and at the same time of day. </w:t>
      </w:r>
      <w:r>
        <w:rPr>
          <w:rFonts w:cs="Times New Roman"/>
          <w:sz w:val="24"/>
          <w:szCs w:val="24"/>
          <w:lang w:val="en-US"/>
        </w:rPr>
        <w:t xml:space="preserve">They completed the wellness scales, </w:t>
      </w:r>
      <w:r w:rsidRPr="005C79A8">
        <w:rPr>
          <w:rFonts w:cs="Times New Roman"/>
          <w:sz w:val="24"/>
          <w:szCs w:val="24"/>
          <w:lang w:val="en-US"/>
        </w:rPr>
        <w:t>the same dynamic warm-up routine as the familiarization session</w:t>
      </w:r>
      <w:r>
        <w:rPr>
          <w:rFonts w:cs="Times New Roman"/>
          <w:sz w:val="24"/>
          <w:szCs w:val="24"/>
          <w:lang w:val="en-US"/>
        </w:rPr>
        <w:t>, and then a</w:t>
      </w:r>
      <w:r w:rsidRPr="005C79A8">
        <w:rPr>
          <w:rFonts w:cs="Times New Roman"/>
          <w:sz w:val="24"/>
          <w:szCs w:val="24"/>
          <w:lang w:val="en-US"/>
        </w:rPr>
        <w:t xml:space="preserve"> warm-up set of 3 repetitions at 80% effort for each of the two conditions w</w:t>
      </w:r>
      <w:r>
        <w:rPr>
          <w:rFonts w:cs="Times New Roman"/>
          <w:sz w:val="24"/>
          <w:szCs w:val="24"/>
          <w:lang w:val="en-US"/>
        </w:rPr>
        <w:t>ith a 2 minute rest between</w:t>
      </w:r>
      <w:r w:rsidRPr="005C79A8">
        <w:rPr>
          <w:rFonts w:cs="Times New Roman"/>
          <w:sz w:val="24"/>
          <w:szCs w:val="24"/>
          <w:lang w:val="en-US"/>
        </w:rPr>
        <w:t xml:space="preserve"> set</w:t>
      </w:r>
      <w:r>
        <w:rPr>
          <w:rFonts w:cs="Times New Roman"/>
          <w:sz w:val="24"/>
          <w:szCs w:val="24"/>
          <w:lang w:val="en-US"/>
        </w:rPr>
        <w:t>s</w:t>
      </w:r>
      <w:r w:rsidRPr="005C79A8">
        <w:rPr>
          <w:rFonts w:cs="Times New Roman"/>
          <w:sz w:val="24"/>
          <w:szCs w:val="24"/>
          <w:lang w:val="en-US"/>
        </w:rPr>
        <w:t>. Participants were then given a 5 minute r</w:t>
      </w:r>
      <w:r>
        <w:rPr>
          <w:rFonts w:cs="Times New Roman"/>
          <w:sz w:val="24"/>
          <w:szCs w:val="24"/>
          <w:lang w:val="en-US"/>
        </w:rPr>
        <w:t xml:space="preserve">est period before the test sets which consisted of </w:t>
      </w:r>
      <w:r w:rsidRPr="005C79A8">
        <w:rPr>
          <w:rFonts w:cs="Times New Roman"/>
          <w:sz w:val="24"/>
          <w:szCs w:val="24"/>
          <w:lang w:val="en-US"/>
        </w:rPr>
        <w:t xml:space="preserve">2 maximal effort sets of 3 repetitions for each of the dowel and 30% bodyweight conditions with 3-5 minutes of rest separating each set. The first leg to be tested for each participant was randomized and counterbalanced using </w:t>
      </w:r>
      <w:r>
        <w:rPr>
          <w:rFonts w:cs="Times New Roman"/>
          <w:sz w:val="24"/>
          <w:szCs w:val="24"/>
          <w:lang w:val="en-US"/>
        </w:rPr>
        <w:t>a random number</w:t>
      </w:r>
      <w:r w:rsidRPr="005C79A8">
        <w:rPr>
          <w:rFonts w:cs="Times New Roman"/>
          <w:sz w:val="24"/>
          <w:szCs w:val="24"/>
          <w:lang w:val="en-US"/>
        </w:rPr>
        <w:t xml:space="preserve"> generator. </w:t>
      </w:r>
      <w:r>
        <w:rPr>
          <w:rFonts w:cs="Times New Roman"/>
          <w:sz w:val="24"/>
          <w:szCs w:val="24"/>
          <w:lang w:val="en-US"/>
        </w:rPr>
        <w:t xml:space="preserve">The test leg </w:t>
      </w:r>
      <w:proofErr w:type="gramStart"/>
      <w:r>
        <w:rPr>
          <w:rFonts w:cs="Times New Roman"/>
          <w:sz w:val="24"/>
          <w:szCs w:val="24"/>
          <w:lang w:val="en-US"/>
        </w:rPr>
        <w:t>was considered to be</w:t>
      </w:r>
      <w:proofErr w:type="gramEnd"/>
      <w:r>
        <w:rPr>
          <w:rFonts w:cs="Times New Roman"/>
          <w:sz w:val="24"/>
          <w:szCs w:val="24"/>
          <w:lang w:val="en-US"/>
        </w:rPr>
        <w:t xml:space="preserve"> the front leg of the split stance.</w:t>
      </w:r>
    </w:p>
    <w:p w14:paraId="203E721C" w14:textId="77777777" w:rsidR="00640DFC" w:rsidRDefault="00640DFC" w:rsidP="005C79A8">
      <w:pPr>
        <w:spacing w:line="480" w:lineRule="auto"/>
        <w:rPr>
          <w:rFonts w:cs="Times New Roman"/>
          <w:sz w:val="24"/>
          <w:szCs w:val="24"/>
          <w:lang w:val="en-US"/>
        </w:rPr>
      </w:pPr>
      <w:r w:rsidRPr="005C79A8">
        <w:rPr>
          <w:rFonts w:cs="Times New Roman"/>
          <w:sz w:val="24"/>
          <w:szCs w:val="24"/>
          <w:lang w:val="en-US"/>
        </w:rPr>
        <w:lastRenderedPageBreak/>
        <w:tab/>
        <w:t xml:space="preserve">The first </w:t>
      </w:r>
      <w:r>
        <w:rPr>
          <w:rFonts w:cs="Times New Roman"/>
          <w:sz w:val="24"/>
          <w:szCs w:val="24"/>
          <w:lang w:val="en-US"/>
        </w:rPr>
        <w:t>15</w:t>
      </w:r>
      <w:r w:rsidRPr="005C79A8">
        <w:rPr>
          <w:rFonts w:cs="Times New Roman"/>
          <w:sz w:val="24"/>
          <w:szCs w:val="24"/>
          <w:lang w:val="en-US"/>
        </w:rPr>
        <w:t xml:space="preserve"> participants attended a third </w:t>
      </w:r>
      <w:r>
        <w:rPr>
          <w:rFonts w:cs="Times New Roman"/>
          <w:sz w:val="24"/>
          <w:szCs w:val="24"/>
          <w:lang w:val="en-US"/>
        </w:rPr>
        <w:t xml:space="preserve">test </w:t>
      </w:r>
      <w:r w:rsidRPr="005C79A8">
        <w:rPr>
          <w:rFonts w:cs="Times New Roman"/>
          <w:sz w:val="24"/>
          <w:szCs w:val="24"/>
          <w:lang w:val="en-US"/>
        </w:rPr>
        <w:t xml:space="preserve">session, where they completed the </w:t>
      </w:r>
      <w:r>
        <w:rPr>
          <w:rFonts w:cs="Times New Roman"/>
          <w:sz w:val="24"/>
          <w:szCs w:val="24"/>
          <w:lang w:val="en-US"/>
        </w:rPr>
        <w:t>same</w:t>
      </w:r>
      <w:r w:rsidRPr="005C79A8">
        <w:rPr>
          <w:rFonts w:cs="Times New Roman"/>
          <w:sz w:val="24"/>
          <w:szCs w:val="24"/>
          <w:lang w:val="en-US"/>
        </w:rPr>
        <w:t xml:space="preserve"> protocol. This session occurred </w:t>
      </w:r>
      <w:r>
        <w:rPr>
          <w:rFonts w:cs="Times New Roman"/>
          <w:sz w:val="24"/>
          <w:szCs w:val="24"/>
          <w:lang w:val="en-US"/>
        </w:rPr>
        <w:t>72</w:t>
      </w:r>
      <w:r w:rsidRPr="005C79A8">
        <w:rPr>
          <w:rFonts w:cs="Times New Roman"/>
          <w:sz w:val="24"/>
          <w:szCs w:val="24"/>
          <w:lang w:val="en-US"/>
        </w:rPr>
        <w:t xml:space="preserve"> hours after their first test session and at the same time of day. </w:t>
      </w:r>
      <w:r>
        <w:rPr>
          <w:rFonts w:cs="Times New Roman"/>
          <w:sz w:val="24"/>
          <w:szCs w:val="24"/>
          <w:lang w:val="en-US"/>
        </w:rPr>
        <w:t>All participants were reimbursed for transportation and parking costs.</w:t>
      </w:r>
    </w:p>
    <w:p w14:paraId="16AC508D" w14:textId="77777777" w:rsidR="00640DFC" w:rsidRPr="0000389F" w:rsidRDefault="00640DFC" w:rsidP="005C79A8">
      <w:pPr>
        <w:spacing w:line="480" w:lineRule="auto"/>
        <w:rPr>
          <w:rFonts w:cs="Times New Roman"/>
          <w:b/>
          <w:i/>
          <w:sz w:val="24"/>
          <w:szCs w:val="24"/>
        </w:rPr>
      </w:pPr>
      <w:r w:rsidRPr="0000389F">
        <w:rPr>
          <w:rFonts w:cs="Times New Roman"/>
          <w:b/>
          <w:i/>
          <w:sz w:val="24"/>
          <w:szCs w:val="24"/>
        </w:rPr>
        <w:t>Dependent and Predictor Variables</w:t>
      </w:r>
    </w:p>
    <w:p w14:paraId="6B9AE36C" w14:textId="77777777" w:rsidR="00640DFC" w:rsidRDefault="00640DFC" w:rsidP="005C79A8">
      <w:pPr>
        <w:spacing w:line="480" w:lineRule="auto"/>
        <w:rPr>
          <w:rFonts w:cs="Times New Roman"/>
          <w:bCs/>
          <w:sz w:val="24"/>
          <w:szCs w:val="24"/>
          <w:lang w:val="en-US"/>
        </w:rPr>
      </w:pPr>
      <w:r w:rsidRPr="00167991">
        <w:rPr>
          <w:rFonts w:cs="Times New Roman"/>
          <w:bCs/>
          <w:sz w:val="24"/>
          <w:szCs w:val="24"/>
        </w:rPr>
        <w:t xml:space="preserve">Lower body </w:t>
      </w:r>
      <w:r>
        <w:rPr>
          <w:rFonts w:cs="Times New Roman"/>
          <w:bCs/>
          <w:sz w:val="24"/>
          <w:szCs w:val="24"/>
        </w:rPr>
        <w:t>concentric mean power and velocity and concentric peak velocity</w:t>
      </w:r>
      <w:r w:rsidRPr="00167991">
        <w:rPr>
          <w:rFonts w:cs="Times New Roman"/>
          <w:bCs/>
          <w:sz w:val="24"/>
          <w:szCs w:val="24"/>
        </w:rPr>
        <w:t xml:space="preserve"> were recorded using a </w:t>
      </w:r>
      <w:proofErr w:type="spellStart"/>
      <w:r w:rsidRPr="00167991">
        <w:rPr>
          <w:rFonts w:cs="Times New Roman"/>
          <w:bCs/>
          <w:sz w:val="24"/>
          <w:szCs w:val="24"/>
        </w:rPr>
        <w:t>GymAware</w:t>
      </w:r>
      <w:proofErr w:type="spellEnd"/>
      <w:r w:rsidRPr="00167991">
        <w:rPr>
          <w:rFonts w:cs="Times New Roman"/>
          <w:bCs/>
          <w:sz w:val="24"/>
          <w:szCs w:val="24"/>
        </w:rPr>
        <w:t xml:space="preserve"> </w:t>
      </w:r>
      <w:proofErr w:type="spellStart"/>
      <w:r w:rsidRPr="00167991">
        <w:rPr>
          <w:rFonts w:cs="Times New Roman"/>
          <w:bCs/>
          <w:sz w:val="24"/>
          <w:szCs w:val="24"/>
        </w:rPr>
        <w:t>PowerTool</w:t>
      </w:r>
      <w:proofErr w:type="spellEnd"/>
      <w:r w:rsidRPr="00167991">
        <w:rPr>
          <w:rFonts w:cs="Times New Roman"/>
          <w:bCs/>
          <w:sz w:val="24"/>
          <w:szCs w:val="24"/>
        </w:rPr>
        <w:t xml:space="preserve"> linear-position transducer (LPT; 50-Hz sample period with no data smoothing or filtering; Kinetic Performance Technology, Canberra, Australia)</w:t>
      </w:r>
      <w:r>
        <w:rPr>
          <w:rFonts w:cs="Times New Roman"/>
          <w:bCs/>
          <w:sz w:val="24"/>
          <w:szCs w:val="24"/>
        </w:rPr>
        <w:t xml:space="preserve"> </w:t>
      </w:r>
      <w:r w:rsidRPr="008D4A27">
        <w:rPr>
          <w:rFonts w:cs="Times New Roman"/>
          <w:bCs/>
          <w:noProof/>
          <w:sz w:val="24"/>
          <w:szCs w:val="24"/>
          <w:vertAlign w:val="superscript"/>
        </w:rPr>
        <w:t>9</w:t>
      </w:r>
      <w:r w:rsidRPr="00167991">
        <w:rPr>
          <w:rFonts w:cs="Times New Roman"/>
          <w:bCs/>
          <w:sz w:val="24"/>
          <w:szCs w:val="24"/>
        </w:rPr>
        <w:t>. This LPT has demonstrated good</w:t>
      </w:r>
      <w:r>
        <w:rPr>
          <w:rFonts w:cs="Times New Roman"/>
          <w:bCs/>
          <w:sz w:val="24"/>
          <w:szCs w:val="24"/>
        </w:rPr>
        <w:t xml:space="preserve"> to excellent</w:t>
      </w:r>
      <w:r w:rsidRPr="00167991">
        <w:rPr>
          <w:rFonts w:cs="Times New Roman"/>
          <w:bCs/>
          <w:sz w:val="24"/>
          <w:szCs w:val="24"/>
        </w:rPr>
        <w:t xml:space="preserve"> reliability in previous studies measuring jump squat velocity and power </w:t>
      </w:r>
      <w:r w:rsidRPr="008D4A27">
        <w:rPr>
          <w:rFonts w:cs="Times New Roman"/>
          <w:bCs/>
          <w:noProof/>
          <w:sz w:val="24"/>
          <w:szCs w:val="24"/>
          <w:vertAlign w:val="superscript"/>
        </w:rPr>
        <w:t>18,19</w:t>
      </w:r>
      <w:r>
        <w:rPr>
          <w:rFonts w:cs="Times New Roman"/>
          <w:bCs/>
          <w:sz w:val="24"/>
          <w:szCs w:val="24"/>
        </w:rPr>
        <w:t xml:space="preserve">, and values recorded for velocity and power (at lower loads) are not significantly different when using 1 LPT compared to the optimal set-up of 2 LPTs and a force plate </w:t>
      </w:r>
      <w:r w:rsidRPr="008D4A27">
        <w:rPr>
          <w:rFonts w:cs="Times New Roman"/>
          <w:bCs/>
          <w:noProof/>
          <w:sz w:val="24"/>
          <w:szCs w:val="24"/>
          <w:vertAlign w:val="superscript"/>
        </w:rPr>
        <w:t>20</w:t>
      </w:r>
      <w:r>
        <w:rPr>
          <w:rFonts w:cs="Times New Roman"/>
          <w:bCs/>
          <w:sz w:val="24"/>
          <w:szCs w:val="24"/>
        </w:rPr>
        <w:t xml:space="preserve">. </w:t>
      </w:r>
      <w:r w:rsidRPr="00167991">
        <w:rPr>
          <w:rFonts w:cs="Times New Roman"/>
          <w:bCs/>
          <w:sz w:val="24"/>
          <w:szCs w:val="24"/>
        </w:rPr>
        <w:t>The LPT retractable c</w:t>
      </w:r>
      <w:r>
        <w:rPr>
          <w:rFonts w:cs="Times New Roman"/>
          <w:bCs/>
          <w:sz w:val="24"/>
          <w:szCs w:val="24"/>
        </w:rPr>
        <w:t>able</w:t>
      </w:r>
      <w:r w:rsidRPr="00167991">
        <w:rPr>
          <w:rFonts w:cs="Times New Roman"/>
          <w:bCs/>
          <w:sz w:val="24"/>
          <w:szCs w:val="24"/>
        </w:rPr>
        <w:t xml:space="preserve"> was attached </w:t>
      </w:r>
      <w:r>
        <w:rPr>
          <w:rFonts w:cs="Times New Roman"/>
          <w:bCs/>
          <w:sz w:val="24"/>
          <w:szCs w:val="24"/>
          <w:lang w:val="en-US"/>
        </w:rPr>
        <w:t xml:space="preserve">to the dowel or barbell as per typical practice, approximately 6.35 cm lateral to the participant’s </w:t>
      </w:r>
      <w:proofErr w:type="gramStart"/>
      <w:r>
        <w:rPr>
          <w:rFonts w:cs="Times New Roman"/>
          <w:bCs/>
          <w:sz w:val="24"/>
          <w:szCs w:val="24"/>
          <w:lang w:val="en-US"/>
        </w:rPr>
        <w:t>left hand</w:t>
      </w:r>
      <w:proofErr w:type="gramEnd"/>
      <w:r>
        <w:rPr>
          <w:rFonts w:cs="Times New Roman"/>
          <w:bCs/>
          <w:sz w:val="24"/>
          <w:szCs w:val="24"/>
          <w:lang w:val="en-US"/>
        </w:rPr>
        <w:t xml:space="preserve"> grip </w:t>
      </w:r>
      <w:r w:rsidRPr="008D4A27">
        <w:rPr>
          <w:rFonts w:cs="Times New Roman"/>
          <w:bCs/>
          <w:noProof/>
          <w:sz w:val="24"/>
          <w:szCs w:val="24"/>
          <w:vertAlign w:val="superscript"/>
          <w:lang w:val="en-US"/>
        </w:rPr>
        <w:t>18</w:t>
      </w:r>
      <w:r w:rsidRPr="005C79A8">
        <w:rPr>
          <w:rFonts w:cs="Times New Roman"/>
          <w:bCs/>
          <w:sz w:val="24"/>
          <w:szCs w:val="24"/>
          <w:lang w:val="en-US"/>
        </w:rPr>
        <w:t>. The transducer was positioned directly underneath the dowel or barbell and secured magnetically onto a weight plate</w:t>
      </w:r>
      <w:r w:rsidRPr="00167991">
        <w:rPr>
          <w:rFonts w:cs="Times New Roman"/>
          <w:bCs/>
          <w:sz w:val="24"/>
          <w:szCs w:val="24"/>
        </w:rPr>
        <w:t>. The test movement was performed under both a dowel and a 30% bodyweight condition as asymmetry may be more evident under higher loads</w:t>
      </w:r>
      <w:r>
        <w:rPr>
          <w:rFonts w:cs="Times New Roman"/>
          <w:bCs/>
          <w:sz w:val="24"/>
          <w:szCs w:val="24"/>
        </w:rPr>
        <w:t xml:space="preserve"> </w:t>
      </w:r>
      <w:r w:rsidRPr="00FC773E">
        <w:rPr>
          <w:rFonts w:cs="Times New Roman"/>
          <w:bCs/>
          <w:noProof/>
          <w:sz w:val="24"/>
          <w:szCs w:val="24"/>
          <w:vertAlign w:val="superscript"/>
        </w:rPr>
        <w:t>14</w:t>
      </w:r>
      <w:r>
        <w:rPr>
          <w:rFonts w:cs="Times New Roman"/>
          <w:bCs/>
          <w:sz w:val="24"/>
          <w:szCs w:val="24"/>
          <w:vertAlign w:val="superscript"/>
        </w:rPr>
        <w:t>,</w:t>
      </w:r>
      <w:r>
        <w:rPr>
          <w:rFonts w:cs="Times New Roman"/>
          <w:bCs/>
          <w:noProof/>
          <w:sz w:val="24"/>
          <w:szCs w:val="24"/>
          <w:vertAlign w:val="superscript"/>
        </w:rPr>
        <w:t>21</w:t>
      </w:r>
      <w:r w:rsidRPr="00167991">
        <w:rPr>
          <w:rFonts w:cs="Times New Roman"/>
          <w:bCs/>
          <w:sz w:val="24"/>
          <w:szCs w:val="24"/>
        </w:rPr>
        <w:t>.</w:t>
      </w:r>
      <w:r w:rsidRPr="005C79A8">
        <w:rPr>
          <w:rFonts w:cs="Times New Roman"/>
          <w:bCs/>
          <w:sz w:val="24"/>
          <w:szCs w:val="24"/>
          <w:lang w:val="en-US"/>
        </w:rPr>
        <w:t xml:space="preserve"> </w:t>
      </w:r>
      <w:r>
        <w:rPr>
          <w:rFonts w:cs="Times New Roman"/>
          <w:bCs/>
          <w:sz w:val="24"/>
          <w:szCs w:val="24"/>
          <w:lang w:val="en-US"/>
        </w:rPr>
        <w:t xml:space="preserve">Data were </w:t>
      </w:r>
      <w:r w:rsidRPr="005C79A8">
        <w:rPr>
          <w:rFonts w:cs="Times New Roman"/>
          <w:bCs/>
          <w:sz w:val="24"/>
          <w:szCs w:val="24"/>
          <w:lang w:val="en-US"/>
        </w:rPr>
        <w:t xml:space="preserve">transmitted wirelessly to an iPad tablet (Apple Inc., Cupertino, CA), from which the values for each repetition were </w:t>
      </w:r>
      <w:r>
        <w:rPr>
          <w:rFonts w:cs="Times New Roman"/>
          <w:bCs/>
          <w:sz w:val="24"/>
          <w:szCs w:val="24"/>
          <w:lang w:val="en-US"/>
        </w:rPr>
        <w:t xml:space="preserve">manually </w:t>
      </w:r>
      <w:r w:rsidRPr="005C79A8">
        <w:rPr>
          <w:rFonts w:cs="Times New Roman"/>
          <w:bCs/>
          <w:sz w:val="24"/>
          <w:szCs w:val="24"/>
          <w:lang w:val="en-US"/>
        </w:rPr>
        <w:t xml:space="preserve">recorded on the </w:t>
      </w:r>
      <w:r>
        <w:rPr>
          <w:rFonts w:cs="Times New Roman"/>
          <w:bCs/>
          <w:sz w:val="24"/>
          <w:szCs w:val="24"/>
          <w:lang w:val="en-US"/>
        </w:rPr>
        <w:t>participant’s</w:t>
      </w:r>
      <w:r w:rsidRPr="005C79A8">
        <w:rPr>
          <w:rFonts w:cs="Times New Roman"/>
          <w:bCs/>
          <w:sz w:val="24"/>
          <w:szCs w:val="24"/>
          <w:lang w:val="en-US"/>
        </w:rPr>
        <w:t xml:space="preserve"> data collection sheet.</w:t>
      </w:r>
      <w:r>
        <w:rPr>
          <w:rFonts w:cs="Times New Roman"/>
          <w:bCs/>
          <w:sz w:val="24"/>
          <w:szCs w:val="24"/>
          <w:lang w:val="en-US"/>
        </w:rPr>
        <w:t xml:space="preserve"> </w:t>
      </w:r>
    </w:p>
    <w:p w14:paraId="30139AE6" w14:textId="77777777" w:rsidR="00640DFC" w:rsidRDefault="00640DFC" w:rsidP="005C79A8">
      <w:pPr>
        <w:spacing w:line="480" w:lineRule="auto"/>
        <w:rPr>
          <w:rFonts w:cs="Times New Roman"/>
          <w:bCs/>
          <w:sz w:val="24"/>
          <w:szCs w:val="24"/>
          <w:lang w:val="en-US"/>
        </w:rPr>
      </w:pPr>
      <w:r>
        <w:rPr>
          <w:rFonts w:cs="Times New Roman"/>
          <w:bCs/>
          <w:sz w:val="24"/>
          <w:szCs w:val="24"/>
          <w:lang w:val="en-US"/>
        </w:rPr>
        <w:tab/>
        <w:t>Data for the predictor variables included months since most recent lower body injury, sport, footedness, number of years participating in an organized strength and conditioning program, body mass, and baseline power.</w:t>
      </w:r>
    </w:p>
    <w:p w14:paraId="7B2A3C59" w14:textId="77777777" w:rsidR="00640DFC" w:rsidRDefault="00640DFC">
      <w:pPr>
        <w:rPr>
          <w:rFonts w:cs="Times New Roman"/>
          <w:bCs/>
          <w:sz w:val="24"/>
          <w:szCs w:val="24"/>
          <w:lang w:val="en-US"/>
        </w:rPr>
      </w:pPr>
      <w:r>
        <w:rPr>
          <w:rFonts w:cs="Times New Roman"/>
          <w:bCs/>
          <w:sz w:val="24"/>
          <w:szCs w:val="24"/>
          <w:lang w:val="en-US"/>
        </w:rPr>
        <w:br w:type="page"/>
      </w:r>
    </w:p>
    <w:p w14:paraId="1E5A1786" w14:textId="77777777" w:rsidR="00640DFC" w:rsidRPr="0000389F" w:rsidRDefault="00640DFC" w:rsidP="005C79A8">
      <w:pPr>
        <w:spacing w:line="480" w:lineRule="auto"/>
        <w:rPr>
          <w:rFonts w:cs="Times New Roman"/>
          <w:b/>
          <w:i/>
          <w:sz w:val="24"/>
          <w:szCs w:val="24"/>
        </w:rPr>
      </w:pPr>
      <w:r w:rsidRPr="0000389F">
        <w:rPr>
          <w:rFonts w:cs="Times New Roman"/>
          <w:b/>
          <w:i/>
          <w:sz w:val="24"/>
          <w:szCs w:val="24"/>
        </w:rPr>
        <w:lastRenderedPageBreak/>
        <w:t>Statistical Analyses</w:t>
      </w:r>
    </w:p>
    <w:p w14:paraId="01452675" w14:textId="77777777" w:rsidR="00640DFC" w:rsidRDefault="00640DFC" w:rsidP="00451224">
      <w:pPr>
        <w:spacing w:line="480" w:lineRule="auto"/>
        <w:rPr>
          <w:rFonts w:cs="Times New Roman"/>
          <w:bCs/>
          <w:sz w:val="24"/>
          <w:szCs w:val="24"/>
          <w:lang w:val="en-US"/>
        </w:rPr>
      </w:pPr>
      <w:r w:rsidRPr="005C79A8">
        <w:rPr>
          <w:rFonts w:cs="Times New Roman"/>
          <w:b/>
          <w:sz w:val="24"/>
          <w:szCs w:val="24"/>
        </w:rPr>
        <w:tab/>
      </w:r>
      <w:r w:rsidRPr="005C79A8">
        <w:rPr>
          <w:rFonts w:cs="Times New Roman"/>
          <w:bCs/>
          <w:sz w:val="24"/>
          <w:szCs w:val="24"/>
        </w:rPr>
        <w:t>Data w</w:t>
      </w:r>
      <w:r>
        <w:rPr>
          <w:rFonts w:cs="Times New Roman"/>
          <w:bCs/>
          <w:sz w:val="24"/>
          <w:szCs w:val="24"/>
        </w:rPr>
        <w:t>ere</w:t>
      </w:r>
      <w:r w:rsidRPr="005C79A8">
        <w:rPr>
          <w:rFonts w:cs="Times New Roman"/>
          <w:bCs/>
          <w:sz w:val="24"/>
          <w:szCs w:val="24"/>
        </w:rPr>
        <w:t xml:space="preserve"> </w:t>
      </w:r>
      <w:r>
        <w:rPr>
          <w:rFonts w:cs="Times New Roman"/>
          <w:bCs/>
          <w:sz w:val="24"/>
          <w:szCs w:val="24"/>
        </w:rPr>
        <w:t>checked for normality</w:t>
      </w:r>
      <w:r w:rsidRPr="005C79A8">
        <w:rPr>
          <w:rFonts w:cs="Times New Roman"/>
          <w:bCs/>
          <w:sz w:val="24"/>
          <w:szCs w:val="24"/>
        </w:rPr>
        <w:t xml:space="preserve"> and conveyed via descriptive statistics </w:t>
      </w:r>
      <w:r w:rsidRPr="005C79A8">
        <w:rPr>
          <w:rFonts w:cs="Times New Roman"/>
          <w:bCs/>
          <w:sz w:val="24"/>
          <w:szCs w:val="24"/>
          <w:lang w:val="en-US"/>
        </w:rPr>
        <w:t xml:space="preserve">using mean ± standard deviation (SD) or median ± interquartile range (IQR) as appropriate. </w:t>
      </w:r>
      <w:r>
        <w:rPr>
          <w:rFonts w:cs="Times New Roman"/>
          <w:bCs/>
          <w:sz w:val="24"/>
          <w:szCs w:val="24"/>
          <w:lang w:val="en-US"/>
        </w:rPr>
        <w:t>R</w:t>
      </w:r>
      <w:r w:rsidRPr="000035C6">
        <w:rPr>
          <w:rFonts w:cs="Times New Roman"/>
          <w:bCs/>
          <w:sz w:val="24"/>
          <w:szCs w:val="24"/>
          <w:lang w:val="en-US"/>
        </w:rPr>
        <w:t xml:space="preserve">eliability </w:t>
      </w:r>
      <w:r>
        <w:rPr>
          <w:rFonts w:cs="Times New Roman"/>
          <w:bCs/>
          <w:sz w:val="24"/>
          <w:szCs w:val="24"/>
          <w:lang w:val="en-US"/>
        </w:rPr>
        <w:t>of the testing protocol was determined</w:t>
      </w:r>
      <w:r w:rsidRPr="000035C6">
        <w:rPr>
          <w:rFonts w:cs="Times New Roman"/>
          <w:bCs/>
          <w:sz w:val="24"/>
          <w:szCs w:val="24"/>
          <w:lang w:val="en-US"/>
        </w:rPr>
        <w:t xml:space="preserve"> </w:t>
      </w:r>
      <w:r>
        <w:rPr>
          <w:rFonts w:cs="Times New Roman"/>
          <w:bCs/>
          <w:sz w:val="24"/>
          <w:szCs w:val="24"/>
          <w:lang w:val="en-US"/>
        </w:rPr>
        <w:t>with</w:t>
      </w:r>
      <w:r w:rsidRPr="000035C6">
        <w:rPr>
          <w:rFonts w:cs="Times New Roman"/>
          <w:bCs/>
          <w:sz w:val="24"/>
          <w:szCs w:val="24"/>
          <w:lang w:val="en-US"/>
        </w:rPr>
        <w:t xml:space="preserve"> Intraclass Correlation Coefficients (ICC</w:t>
      </w:r>
      <w:r w:rsidRPr="004B03F3">
        <w:rPr>
          <w:rFonts w:cs="Times New Roman"/>
          <w:bCs/>
          <w:sz w:val="24"/>
          <w:szCs w:val="24"/>
          <w:vertAlign w:val="subscript"/>
          <w:lang w:val="en-US"/>
        </w:rPr>
        <w:t>2,6</w:t>
      </w:r>
      <w:r w:rsidRPr="000035C6">
        <w:rPr>
          <w:rFonts w:cs="Times New Roman"/>
          <w:bCs/>
          <w:sz w:val="24"/>
          <w:szCs w:val="24"/>
          <w:lang w:val="en-US"/>
        </w:rPr>
        <w:t>) and their corresponding 95%</w:t>
      </w:r>
      <w:r>
        <w:rPr>
          <w:rFonts w:cs="Times New Roman"/>
          <w:bCs/>
          <w:sz w:val="24"/>
          <w:szCs w:val="24"/>
          <w:lang w:val="en-US"/>
        </w:rPr>
        <w:t xml:space="preserve"> </w:t>
      </w:r>
      <w:r w:rsidRPr="000035C6">
        <w:rPr>
          <w:rFonts w:cs="Times New Roman"/>
          <w:bCs/>
          <w:sz w:val="24"/>
          <w:szCs w:val="24"/>
          <w:lang w:val="en-US"/>
        </w:rPr>
        <w:t>confidence intervals.</w:t>
      </w:r>
      <w:r>
        <w:rPr>
          <w:rFonts w:cs="Times New Roman"/>
          <w:bCs/>
          <w:sz w:val="24"/>
          <w:szCs w:val="24"/>
          <w:lang w:val="en-US"/>
        </w:rPr>
        <w:t xml:space="preserve"> To determine asymmetry in female and male participants, data were analyzed by sex. Limb asymmetry was calculated as follows </w:t>
      </w:r>
      <w:r w:rsidRPr="001762DA">
        <w:rPr>
          <w:rFonts w:cs="Times New Roman"/>
          <w:bCs/>
          <w:noProof/>
          <w:sz w:val="24"/>
          <w:szCs w:val="24"/>
          <w:vertAlign w:val="superscript"/>
          <w:lang w:val="en-US"/>
        </w:rPr>
        <w:t>11</w:t>
      </w:r>
      <w:r>
        <w:rPr>
          <w:rFonts w:cs="Times New Roman"/>
          <w:bCs/>
          <w:sz w:val="24"/>
          <w:szCs w:val="24"/>
          <w:lang w:val="en-US"/>
        </w:rPr>
        <w:t xml:space="preserve"> from the mean value of the 2 sets of 3 repetitions.</w:t>
      </w:r>
    </w:p>
    <w:p w14:paraId="54E10183" w14:textId="77777777" w:rsidR="00640DFC" w:rsidRDefault="00640DFC" w:rsidP="00451224">
      <w:pPr>
        <w:spacing w:line="480" w:lineRule="auto"/>
        <w:rPr>
          <w:rFonts w:cs="Times New Roman"/>
          <w:bCs/>
          <w:sz w:val="24"/>
          <w:szCs w:val="24"/>
          <w:lang w:val="en-US"/>
        </w:rPr>
      </w:pPr>
      <w:r>
        <w:rPr>
          <w:rFonts w:cs="Times New Roman"/>
          <w:bCs/>
          <w:sz w:val="24"/>
          <w:szCs w:val="24"/>
          <w:lang w:val="en-US"/>
        </w:rPr>
        <w:t>For mean power:</w:t>
      </w:r>
    </w:p>
    <w:p w14:paraId="5703E278" w14:textId="77777777" w:rsidR="00640DFC" w:rsidRDefault="00640DFC" w:rsidP="00BE0058">
      <w:pPr>
        <w:spacing w:after="0" w:line="240" w:lineRule="auto"/>
        <w:jc w:val="center"/>
        <w:rPr>
          <w:rFonts w:cs="Times New Roman"/>
          <w:bCs/>
          <w:sz w:val="24"/>
          <w:szCs w:val="24"/>
          <w:lang w:val="en-US"/>
        </w:rPr>
      </w:pPr>
      <w:r w:rsidRPr="00DE7B0F">
        <w:rPr>
          <w:rFonts w:cs="Times New Roman"/>
          <w:bCs/>
          <w:sz w:val="24"/>
          <w:szCs w:val="24"/>
          <w:u w:val="single"/>
          <w:lang w:val="en-US"/>
        </w:rPr>
        <w:t xml:space="preserve">weaker leg – stronger </w:t>
      </w:r>
      <w:proofErr w:type="gramStart"/>
      <w:r w:rsidRPr="00DE7B0F">
        <w:rPr>
          <w:rFonts w:cs="Times New Roman"/>
          <w:bCs/>
          <w:sz w:val="24"/>
          <w:szCs w:val="24"/>
          <w:u w:val="single"/>
          <w:lang w:val="en-US"/>
        </w:rPr>
        <w:t>leg</w:t>
      </w:r>
      <w:r>
        <w:rPr>
          <w:rFonts w:cs="Times New Roman"/>
          <w:bCs/>
          <w:sz w:val="24"/>
          <w:szCs w:val="24"/>
          <w:lang w:val="en-US"/>
        </w:rPr>
        <w:t xml:space="preserve">  x</w:t>
      </w:r>
      <w:proofErr w:type="gramEnd"/>
      <w:r>
        <w:rPr>
          <w:rFonts w:cs="Times New Roman"/>
          <w:bCs/>
          <w:sz w:val="24"/>
          <w:szCs w:val="24"/>
          <w:lang w:val="en-US"/>
        </w:rPr>
        <w:t xml:space="preserve"> 100</w:t>
      </w:r>
    </w:p>
    <w:p w14:paraId="4B13FFC4" w14:textId="77777777" w:rsidR="00640DFC" w:rsidRDefault="00640DFC" w:rsidP="00BE0058">
      <w:pPr>
        <w:spacing w:line="480" w:lineRule="auto"/>
        <w:jc w:val="center"/>
        <w:rPr>
          <w:rFonts w:cs="Times New Roman"/>
          <w:bCs/>
          <w:sz w:val="24"/>
          <w:szCs w:val="24"/>
          <w:lang w:val="en-US"/>
        </w:rPr>
      </w:pPr>
      <w:r>
        <w:rPr>
          <w:rFonts w:cs="Times New Roman"/>
          <w:bCs/>
          <w:sz w:val="24"/>
          <w:szCs w:val="24"/>
          <w:lang w:val="en-US"/>
        </w:rPr>
        <w:t>stronger leg</w:t>
      </w:r>
    </w:p>
    <w:p w14:paraId="5947EACD" w14:textId="77777777" w:rsidR="00640DFC" w:rsidRDefault="00640DFC" w:rsidP="00451224">
      <w:pPr>
        <w:spacing w:line="480" w:lineRule="auto"/>
        <w:rPr>
          <w:rFonts w:cs="Times New Roman"/>
          <w:bCs/>
          <w:sz w:val="24"/>
          <w:szCs w:val="24"/>
          <w:lang w:val="en-US"/>
        </w:rPr>
      </w:pPr>
      <w:r>
        <w:rPr>
          <w:rFonts w:cs="Times New Roman"/>
          <w:bCs/>
          <w:sz w:val="24"/>
          <w:szCs w:val="24"/>
          <w:lang w:val="en-US"/>
        </w:rPr>
        <w:t>For mean and peak velocity:</w:t>
      </w:r>
    </w:p>
    <w:p w14:paraId="3707AA31" w14:textId="77777777" w:rsidR="00640DFC" w:rsidRDefault="00640DFC" w:rsidP="00BE0058">
      <w:pPr>
        <w:spacing w:after="0" w:line="240" w:lineRule="auto"/>
        <w:jc w:val="center"/>
        <w:rPr>
          <w:rFonts w:cs="Times New Roman"/>
          <w:bCs/>
          <w:sz w:val="24"/>
          <w:szCs w:val="24"/>
          <w:lang w:val="en-US"/>
        </w:rPr>
      </w:pPr>
      <w:r>
        <w:rPr>
          <w:rFonts w:cs="Times New Roman"/>
          <w:bCs/>
          <w:sz w:val="24"/>
          <w:szCs w:val="24"/>
          <w:u w:val="single"/>
          <w:lang w:val="en-US"/>
        </w:rPr>
        <w:t>slower</w:t>
      </w:r>
      <w:r w:rsidRPr="00DE7B0F">
        <w:rPr>
          <w:rFonts w:cs="Times New Roman"/>
          <w:bCs/>
          <w:sz w:val="24"/>
          <w:szCs w:val="24"/>
          <w:u w:val="single"/>
          <w:lang w:val="en-US"/>
        </w:rPr>
        <w:t xml:space="preserve"> leg – </w:t>
      </w:r>
      <w:r>
        <w:rPr>
          <w:rFonts w:cs="Times New Roman"/>
          <w:bCs/>
          <w:sz w:val="24"/>
          <w:szCs w:val="24"/>
          <w:u w:val="single"/>
          <w:lang w:val="en-US"/>
        </w:rPr>
        <w:t>faster</w:t>
      </w:r>
      <w:r w:rsidRPr="00DE7B0F">
        <w:rPr>
          <w:rFonts w:cs="Times New Roman"/>
          <w:bCs/>
          <w:sz w:val="24"/>
          <w:szCs w:val="24"/>
          <w:u w:val="single"/>
          <w:lang w:val="en-US"/>
        </w:rPr>
        <w:t xml:space="preserve"> </w:t>
      </w:r>
      <w:proofErr w:type="gramStart"/>
      <w:r w:rsidRPr="00DE7B0F">
        <w:rPr>
          <w:rFonts w:cs="Times New Roman"/>
          <w:bCs/>
          <w:sz w:val="24"/>
          <w:szCs w:val="24"/>
          <w:u w:val="single"/>
          <w:lang w:val="en-US"/>
        </w:rPr>
        <w:t>leg</w:t>
      </w:r>
      <w:r>
        <w:rPr>
          <w:rFonts w:cs="Times New Roman"/>
          <w:bCs/>
          <w:sz w:val="24"/>
          <w:szCs w:val="24"/>
          <w:lang w:val="en-US"/>
        </w:rPr>
        <w:t xml:space="preserve">  x</w:t>
      </w:r>
      <w:proofErr w:type="gramEnd"/>
      <w:r>
        <w:rPr>
          <w:rFonts w:cs="Times New Roman"/>
          <w:bCs/>
          <w:sz w:val="24"/>
          <w:szCs w:val="24"/>
          <w:lang w:val="en-US"/>
        </w:rPr>
        <w:t xml:space="preserve"> 100</w:t>
      </w:r>
    </w:p>
    <w:p w14:paraId="3C18ECF9" w14:textId="77777777" w:rsidR="00640DFC" w:rsidRDefault="00640DFC" w:rsidP="00BE0058">
      <w:pPr>
        <w:spacing w:line="480" w:lineRule="auto"/>
        <w:jc w:val="center"/>
        <w:rPr>
          <w:rFonts w:cs="Times New Roman"/>
          <w:bCs/>
          <w:sz w:val="24"/>
          <w:szCs w:val="24"/>
          <w:lang w:val="en-US"/>
        </w:rPr>
      </w:pPr>
      <w:r>
        <w:rPr>
          <w:rFonts w:cs="Times New Roman"/>
          <w:bCs/>
          <w:sz w:val="24"/>
          <w:szCs w:val="24"/>
          <w:lang w:val="en-US"/>
        </w:rPr>
        <w:t>faster leg</w:t>
      </w:r>
    </w:p>
    <w:p w14:paraId="2347D7C3" w14:textId="77777777" w:rsidR="00640DFC" w:rsidRPr="00247E27" w:rsidRDefault="00640DFC" w:rsidP="00451224">
      <w:pPr>
        <w:spacing w:line="480" w:lineRule="auto"/>
        <w:rPr>
          <w:rFonts w:cs="Times New Roman"/>
          <w:bCs/>
          <w:sz w:val="24"/>
          <w:szCs w:val="24"/>
          <w:lang w:val="en-US"/>
        </w:rPr>
      </w:pPr>
      <w:r>
        <w:rPr>
          <w:rFonts w:cs="Times New Roman"/>
          <w:bCs/>
          <w:sz w:val="24"/>
          <w:szCs w:val="24"/>
          <w:lang w:val="en-US"/>
        </w:rPr>
        <w:t>The absolute value (in percent) was used in a one-sample t-test for normally distributed data or a one-sample signed rank t</w:t>
      </w:r>
      <w:r w:rsidRPr="00545481">
        <w:rPr>
          <w:rFonts w:cs="Times New Roman"/>
          <w:bCs/>
          <w:sz w:val="24"/>
          <w:szCs w:val="24"/>
          <w:lang w:val="en-US"/>
        </w:rPr>
        <w:t>est</w:t>
      </w:r>
      <w:r>
        <w:rPr>
          <w:rFonts w:cs="Times New Roman"/>
          <w:bCs/>
          <w:sz w:val="24"/>
          <w:szCs w:val="24"/>
          <w:lang w:val="en-US"/>
        </w:rPr>
        <w:t xml:space="preserve"> for non-normally distributed data with 0 as the reference value to determine the existence of asymmetry. An independent samples t-test or Mann Whitney Rank Sum test was used, as appropriate, to investigate differences in asymmetry between female and male participants. Pearson Product Moment Correlation analyses explored the presence of any relationships between dependent variables and wellness scores and between dependent and predictor variables. If significant, predictor variables were entered into a </w:t>
      </w:r>
      <w:r w:rsidRPr="00382E1A">
        <w:rPr>
          <w:rFonts w:cs="Times New Roman"/>
          <w:bCs/>
          <w:sz w:val="24"/>
          <w:szCs w:val="24"/>
          <w:lang w:val="en-US"/>
        </w:rPr>
        <w:t xml:space="preserve">simple </w:t>
      </w:r>
      <w:r w:rsidRPr="00382E1A">
        <w:rPr>
          <w:rFonts w:cs="Times New Roman"/>
          <w:bCs/>
          <w:sz w:val="24"/>
          <w:szCs w:val="24"/>
          <w:lang w:val="en-US"/>
        </w:rPr>
        <w:lastRenderedPageBreak/>
        <w:t>linear regression</w:t>
      </w:r>
      <w:r>
        <w:rPr>
          <w:rFonts w:cs="Times New Roman"/>
          <w:bCs/>
          <w:sz w:val="24"/>
          <w:szCs w:val="24"/>
          <w:lang w:val="en-US"/>
        </w:rPr>
        <w:t xml:space="preserve"> to evaluate the effect on power or velocity asymmetries. Statistical significance level </w:t>
      </w:r>
      <w:proofErr w:type="gramStart"/>
      <w:r>
        <w:rPr>
          <w:rFonts w:cs="Times New Roman"/>
          <w:bCs/>
          <w:sz w:val="24"/>
          <w:szCs w:val="24"/>
          <w:lang w:val="en-US"/>
        </w:rPr>
        <w:t>was considered to be</w:t>
      </w:r>
      <w:proofErr w:type="gramEnd"/>
      <w:r>
        <w:rPr>
          <w:rFonts w:cs="Times New Roman"/>
          <w:bCs/>
          <w:sz w:val="24"/>
          <w:szCs w:val="24"/>
          <w:lang w:val="en-US"/>
        </w:rPr>
        <w:t xml:space="preserve"> p </w:t>
      </w:r>
      <w:r>
        <w:rPr>
          <w:rFonts w:cstheme="minorHAnsi"/>
          <w:bCs/>
          <w:sz w:val="24"/>
          <w:szCs w:val="24"/>
          <w:lang w:val="en-US"/>
        </w:rPr>
        <w:t>≤</w:t>
      </w:r>
      <w:r>
        <w:rPr>
          <w:rFonts w:cs="Times New Roman"/>
          <w:bCs/>
          <w:sz w:val="24"/>
          <w:szCs w:val="24"/>
          <w:lang w:val="en-US"/>
        </w:rPr>
        <w:t xml:space="preserve"> 0.05.</w:t>
      </w:r>
    </w:p>
    <w:p w14:paraId="162D1C60" w14:textId="77777777" w:rsidR="00640DFC" w:rsidRDefault="00640DFC" w:rsidP="00382E1A">
      <w:pPr>
        <w:spacing w:line="480" w:lineRule="auto"/>
        <w:jc w:val="center"/>
        <w:rPr>
          <w:rFonts w:cs="Times New Roman"/>
          <w:b/>
          <w:sz w:val="24"/>
          <w:szCs w:val="24"/>
        </w:rPr>
      </w:pPr>
      <w:r>
        <w:rPr>
          <w:rFonts w:cs="Times New Roman"/>
          <w:b/>
          <w:sz w:val="24"/>
          <w:szCs w:val="24"/>
        </w:rPr>
        <w:t>Results</w:t>
      </w:r>
    </w:p>
    <w:p w14:paraId="5BA63BC1" w14:textId="77777777" w:rsidR="00640DFC" w:rsidRDefault="00640DFC" w:rsidP="00451224">
      <w:pPr>
        <w:spacing w:line="480" w:lineRule="auto"/>
        <w:rPr>
          <w:rFonts w:cs="Times New Roman"/>
          <w:sz w:val="24"/>
          <w:szCs w:val="24"/>
        </w:rPr>
      </w:pPr>
      <w:r>
        <w:rPr>
          <w:rFonts w:cs="Times New Roman"/>
          <w:sz w:val="24"/>
          <w:szCs w:val="24"/>
        </w:rPr>
        <w:tab/>
        <w:t xml:space="preserve">Data were complete except for missing responses for 2 participants on the Waterloo footedness questionnaire. Mean </w:t>
      </w:r>
      <w:proofErr w:type="gramStart"/>
      <w:r>
        <w:rPr>
          <w:rFonts w:cs="Times New Roman"/>
          <w:sz w:val="24"/>
          <w:szCs w:val="24"/>
        </w:rPr>
        <w:t>power, and</w:t>
      </w:r>
      <w:proofErr w:type="gramEnd"/>
      <w:r>
        <w:rPr>
          <w:rFonts w:cs="Times New Roman"/>
          <w:sz w:val="24"/>
          <w:szCs w:val="24"/>
        </w:rPr>
        <w:t xml:space="preserve"> mean and peak velocity of the right and left legs demonstrated good to excellent reliability </w:t>
      </w:r>
      <w:r w:rsidRPr="00FC773E">
        <w:rPr>
          <w:rFonts w:cs="Times New Roman"/>
          <w:noProof/>
          <w:sz w:val="24"/>
          <w:szCs w:val="24"/>
          <w:vertAlign w:val="superscript"/>
        </w:rPr>
        <w:t>22</w:t>
      </w:r>
      <w:r>
        <w:rPr>
          <w:rFonts w:cs="Times New Roman"/>
          <w:sz w:val="24"/>
          <w:szCs w:val="24"/>
        </w:rPr>
        <w:t xml:space="preserve">, with ICC values greater than 90% for 9 of the 12 variables, and </w:t>
      </w:r>
      <w:r>
        <w:rPr>
          <w:rFonts w:cstheme="minorHAnsi"/>
          <w:sz w:val="24"/>
          <w:szCs w:val="24"/>
        </w:rPr>
        <w:t>≥</w:t>
      </w:r>
      <w:r>
        <w:rPr>
          <w:rFonts w:cs="Times New Roman"/>
          <w:sz w:val="24"/>
          <w:szCs w:val="24"/>
        </w:rPr>
        <w:t xml:space="preserve">75% for the remaining 3 variables. Asymmetry was significantly different than 0 for all dependent variables under both loading conditions for women and men; however, there were no asymmetry differences between female and male participants (Table 2). Wellness scores were not significantly correlated with any of the dependent variables. None of the dependent variables were significantly related to months since the most recent lower body injury, sport, footedness, years of participation in strength and conditioning, or body mass for women (Table 3) or men (Table 4). Baseline right leg mean power was significantly correlated with mean power asymmetry under the dowel condition in male participants, and the 30% bodyweight condition in female participants, with greater asymmetry associated with lower baseline power. </w:t>
      </w:r>
      <w:r w:rsidRPr="007805DE">
        <w:rPr>
          <w:rFonts w:cs="Times New Roman"/>
          <w:sz w:val="24"/>
          <w:szCs w:val="24"/>
        </w:rPr>
        <w:t xml:space="preserve">When </w:t>
      </w:r>
      <w:proofErr w:type="gramStart"/>
      <w:r w:rsidRPr="007805DE">
        <w:rPr>
          <w:rFonts w:cs="Times New Roman"/>
          <w:sz w:val="24"/>
          <w:szCs w:val="24"/>
        </w:rPr>
        <w:t>entered into</w:t>
      </w:r>
      <w:proofErr w:type="gramEnd"/>
      <w:r w:rsidRPr="007805DE">
        <w:rPr>
          <w:rFonts w:cs="Times New Roman"/>
          <w:sz w:val="24"/>
          <w:szCs w:val="24"/>
        </w:rPr>
        <w:t xml:space="preserve"> a regression analysis, statistical significance remained, with </w:t>
      </w:r>
      <w:r>
        <w:rPr>
          <w:rFonts w:cs="Times New Roman"/>
          <w:sz w:val="24"/>
          <w:szCs w:val="24"/>
        </w:rPr>
        <w:t>an</w:t>
      </w:r>
      <w:r w:rsidRPr="007805DE">
        <w:rPr>
          <w:rFonts w:cs="Times New Roman"/>
          <w:sz w:val="24"/>
          <w:szCs w:val="24"/>
        </w:rPr>
        <w:t xml:space="preserve"> R</w:t>
      </w:r>
      <w:r w:rsidRPr="007805DE">
        <w:rPr>
          <w:rFonts w:cs="Times New Roman"/>
          <w:sz w:val="24"/>
          <w:szCs w:val="24"/>
          <w:vertAlign w:val="superscript"/>
        </w:rPr>
        <w:t>2</w:t>
      </w:r>
      <w:r w:rsidRPr="007805DE">
        <w:rPr>
          <w:rFonts w:cs="Times New Roman"/>
          <w:sz w:val="24"/>
          <w:szCs w:val="24"/>
        </w:rPr>
        <w:t xml:space="preserve"> value </w:t>
      </w:r>
      <w:r>
        <w:rPr>
          <w:rFonts w:cs="Times New Roman"/>
          <w:sz w:val="24"/>
          <w:szCs w:val="24"/>
        </w:rPr>
        <w:t>of</w:t>
      </w:r>
      <w:r w:rsidRPr="007805DE">
        <w:rPr>
          <w:rFonts w:cs="Times New Roman"/>
          <w:sz w:val="24"/>
          <w:szCs w:val="24"/>
        </w:rPr>
        <w:t xml:space="preserve"> </w:t>
      </w:r>
      <w:r>
        <w:rPr>
          <w:rFonts w:cs="Times New Roman"/>
          <w:sz w:val="24"/>
          <w:szCs w:val="24"/>
        </w:rPr>
        <w:t xml:space="preserve">0.10 (p = 0.04) for the men and </w:t>
      </w:r>
      <w:r w:rsidRPr="007805DE">
        <w:rPr>
          <w:rFonts w:cs="Times New Roman"/>
          <w:sz w:val="24"/>
          <w:szCs w:val="24"/>
        </w:rPr>
        <w:t>0.18</w:t>
      </w:r>
      <w:r>
        <w:rPr>
          <w:rFonts w:cs="Times New Roman"/>
          <w:sz w:val="24"/>
          <w:szCs w:val="24"/>
        </w:rPr>
        <w:t xml:space="preserve"> (p = 0.02) for the women.</w:t>
      </w:r>
    </w:p>
    <w:p w14:paraId="134F53C0" w14:textId="77777777" w:rsidR="00640DFC" w:rsidRDefault="00640DFC">
      <w:pPr>
        <w:rPr>
          <w:rFonts w:cs="Times New Roman"/>
          <w:sz w:val="24"/>
          <w:szCs w:val="24"/>
        </w:rPr>
      </w:pPr>
      <w:r>
        <w:rPr>
          <w:rFonts w:cs="Times New Roman"/>
          <w:sz w:val="24"/>
          <w:szCs w:val="24"/>
        </w:rPr>
        <w:br w:type="page"/>
      </w:r>
    </w:p>
    <w:p w14:paraId="654CB128" w14:textId="77777777" w:rsidR="00640DFC" w:rsidRPr="0023273E" w:rsidRDefault="00640DFC" w:rsidP="0023273E">
      <w:pPr>
        <w:rPr>
          <w:rFonts w:cstheme="minorHAnsi"/>
          <w:b/>
          <w:sz w:val="24"/>
          <w:szCs w:val="24"/>
        </w:rPr>
      </w:pPr>
      <w:r w:rsidRPr="0023273E">
        <w:rPr>
          <w:rFonts w:cstheme="minorHAnsi"/>
          <w:b/>
          <w:sz w:val="24"/>
          <w:szCs w:val="24"/>
        </w:rPr>
        <w:lastRenderedPageBreak/>
        <w:t xml:space="preserve">TABLE 2. Percent asymmetry between right and left legs, and comparing women and </w:t>
      </w:r>
      <w:proofErr w:type="spellStart"/>
      <w:proofErr w:type="gramStart"/>
      <w:r w:rsidRPr="0023273E">
        <w:rPr>
          <w:rFonts w:cstheme="minorHAnsi"/>
          <w:b/>
          <w:sz w:val="24"/>
          <w:szCs w:val="24"/>
        </w:rPr>
        <w:t>men.</w:t>
      </w:r>
      <w:r w:rsidRPr="0023273E">
        <w:rPr>
          <w:rFonts w:cstheme="minorHAnsi"/>
          <w:b/>
          <w:sz w:val="24"/>
          <w:szCs w:val="24"/>
          <w:vertAlign w:val="superscript"/>
        </w:rPr>
        <w:t>a</w:t>
      </w:r>
      <w:proofErr w:type="spellEnd"/>
      <w:proofErr w:type="gramEnd"/>
    </w:p>
    <w:tbl>
      <w:tblPr>
        <w:tblStyle w:val="TableGrid"/>
        <w:tblW w:w="8514" w:type="dxa"/>
        <w:jc w:val="center"/>
        <w:tblLook w:val="04A0" w:firstRow="1" w:lastRow="0" w:firstColumn="1" w:lastColumn="0" w:noHBand="0" w:noVBand="1"/>
      </w:tblPr>
      <w:tblGrid>
        <w:gridCol w:w="2610"/>
        <w:gridCol w:w="1872"/>
        <w:gridCol w:w="2016"/>
        <w:gridCol w:w="2016"/>
      </w:tblGrid>
      <w:tr w:rsidR="00640DFC" w:rsidRPr="0023273E" w14:paraId="76AFB34B" w14:textId="77777777" w:rsidTr="004D6B1A">
        <w:trPr>
          <w:jc w:val="center"/>
        </w:trPr>
        <w:tc>
          <w:tcPr>
            <w:tcW w:w="2610" w:type="dxa"/>
            <w:tcBorders>
              <w:top w:val="nil"/>
              <w:left w:val="nil"/>
              <w:bottom w:val="single" w:sz="4" w:space="0" w:color="auto"/>
              <w:right w:val="nil"/>
            </w:tcBorders>
            <w:vAlign w:val="center"/>
          </w:tcPr>
          <w:p w14:paraId="4A354584" w14:textId="77777777" w:rsidR="00640DFC" w:rsidRPr="0023273E" w:rsidRDefault="00640DFC" w:rsidP="00F157EB">
            <w:pPr>
              <w:jc w:val="center"/>
              <w:rPr>
                <w:rFonts w:cstheme="minorHAnsi"/>
                <w:sz w:val="24"/>
                <w:szCs w:val="24"/>
              </w:rPr>
            </w:pPr>
          </w:p>
        </w:tc>
        <w:tc>
          <w:tcPr>
            <w:tcW w:w="1872" w:type="dxa"/>
            <w:tcBorders>
              <w:top w:val="nil"/>
              <w:left w:val="nil"/>
              <w:bottom w:val="single" w:sz="4" w:space="0" w:color="auto"/>
              <w:right w:val="nil"/>
            </w:tcBorders>
            <w:vAlign w:val="center"/>
          </w:tcPr>
          <w:p w14:paraId="78B8A7B3" w14:textId="77777777" w:rsidR="00640DFC" w:rsidRPr="0023273E" w:rsidRDefault="00640DFC" w:rsidP="00F157EB">
            <w:pPr>
              <w:jc w:val="center"/>
              <w:rPr>
                <w:rFonts w:cstheme="minorHAnsi"/>
                <w:sz w:val="24"/>
                <w:szCs w:val="24"/>
              </w:rPr>
            </w:pPr>
            <w:r w:rsidRPr="0023273E">
              <w:rPr>
                <w:rFonts w:cstheme="minorHAnsi"/>
                <w:sz w:val="24"/>
                <w:szCs w:val="24"/>
              </w:rPr>
              <w:t>Women</w:t>
            </w:r>
          </w:p>
        </w:tc>
        <w:tc>
          <w:tcPr>
            <w:tcW w:w="2016" w:type="dxa"/>
            <w:tcBorders>
              <w:top w:val="nil"/>
              <w:left w:val="nil"/>
              <w:bottom w:val="single" w:sz="4" w:space="0" w:color="auto"/>
              <w:right w:val="nil"/>
            </w:tcBorders>
            <w:vAlign w:val="center"/>
          </w:tcPr>
          <w:p w14:paraId="5F067A8E" w14:textId="77777777" w:rsidR="00640DFC" w:rsidRPr="0023273E" w:rsidRDefault="00640DFC" w:rsidP="00F157EB">
            <w:pPr>
              <w:jc w:val="center"/>
              <w:rPr>
                <w:rFonts w:cstheme="minorHAnsi"/>
                <w:sz w:val="24"/>
                <w:szCs w:val="24"/>
              </w:rPr>
            </w:pPr>
            <w:r w:rsidRPr="0023273E">
              <w:rPr>
                <w:rFonts w:cstheme="minorHAnsi"/>
                <w:sz w:val="24"/>
                <w:szCs w:val="24"/>
              </w:rPr>
              <w:t>Men</w:t>
            </w:r>
          </w:p>
        </w:tc>
        <w:tc>
          <w:tcPr>
            <w:tcW w:w="2016" w:type="dxa"/>
            <w:tcBorders>
              <w:top w:val="nil"/>
              <w:left w:val="nil"/>
              <w:bottom w:val="single" w:sz="4" w:space="0" w:color="auto"/>
              <w:right w:val="nil"/>
            </w:tcBorders>
            <w:vAlign w:val="center"/>
          </w:tcPr>
          <w:p w14:paraId="16989598" w14:textId="77777777" w:rsidR="00640DFC" w:rsidRPr="0023273E" w:rsidRDefault="00640DFC" w:rsidP="004D6B1A">
            <w:pPr>
              <w:jc w:val="center"/>
              <w:rPr>
                <w:rFonts w:cstheme="minorHAnsi"/>
                <w:sz w:val="24"/>
                <w:szCs w:val="24"/>
              </w:rPr>
            </w:pPr>
            <w:r w:rsidRPr="004D6B1A">
              <w:rPr>
                <w:rFonts w:cstheme="minorHAnsi"/>
                <w:i/>
                <w:sz w:val="24"/>
                <w:szCs w:val="24"/>
              </w:rPr>
              <w:t>P</w:t>
            </w:r>
            <w:r w:rsidRPr="0023273E">
              <w:rPr>
                <w:rFonts w:cstheme="minorHAnsi"/>
                <w:sz w:val="24"/>
                <w:szCs w:val="24"/>
              </w:rPr>
              <w:t xml:space="preserve"> value</w:t>
            </w:r>
          </w:p>
        </w:tc>
      </w:tr>
      <w:tr w:rsidR="00640DFC" w:rsidRPr="0023273E" w14:paraId="526282E4" w14:textId="77777777" w:rsidTr="004D6B1A">
        <w:trPr>
          <w:jc w:val="center"/>
        </w:trPr>
        <w:tc>
          <w:tcPr>
            <w:tcW w:w="2610" w:type="dxa"/>
            <w:tcBorders>
              <w:top w:val="single" w:sz="4" w:space="0" w:color="auto"/>
              <w:left w:val="nil"/>
              <w:bottom w:val="nil"/>
              <w:right w:val="nil"/>
            </w:tcBorders>
          </w:tcPr>
          <w:p w14:paraId="4D7E4499" w14:textId="77777777" w:rsidR="00640DFC" w:rsidRPr="0023273E" w:rsidRDefault="00640DFC" w:rsidP="004D6B1A">
            <w:pPr>
              <w:spacing w:line="360" w:lineRule="auto"/>
              <w:rPr>
                <w:rFonts w:cstheme="minorHAnsi"/>
                <w:sz w:val="24"/>
                <w:szCs w:val="24"/>
              </w:rPr>
            </w:pPr>
            <w:r w:rsidRPr="0023273E">
              <w:rPr>
                <w:rFonts w:cstheme="minorHAnsi"/>
                <w:sz w:val="24"/>
                <w:szCs w:val="24"/>
              </w:rPr>
              <w:t xml:space="preserve">MP dowel  </w:t>
            </w:r>
          </w:p>
        </w:tc>
        <w:tc>
          <w:tcPr>
            <w:tcW w:w="1872" w:type="dxa"/>
            <w:tcBorders>
              <w:top w:val="single" w:sz="4" w:space="0" w:color="auto"/>
              <w:left w:val="nil"/>
              <w:bottom w:val="nil"/>
              <w:right w:val="nil"/>
            </w:tcBorders>
            <w:vAlign w:val="center"/>
          </w:tcPr>
          <w:p w14:paraId="001A8145"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14.1 ± 8.3</w:t>
            </w:r>
          </w:p>
        </w:tc>
        <w:tc>
          <w:tcPr>
            <w:tcW w:w="2016" w:type="dxa"/>
            <w:tcBorders>
              <w:top w:val="single" w:sz="4" w:space="0" w:color="auto"/>
              <w:left w:val="nil"/>
              <w:bottom w:val="nil"/>
              <w:right w:val="nil"/>
            </w:tcBorders>
            <w:vAlign w:val="center"/>
          </w:tcPr>
          <w:p w14:paraId="13DDE5D2"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11.3 ± 6.4</w:t>
            </w:r>
          </w:p>
        </w:tc>
        <w:tc>
          <w:tcPr>
            <w:tcW w:w="2016" w:type="dxa"/>
            <w:tcBorders>
              <w:top w:val="single" w:sz="4" w:space="0" w:color="auto"/>
              <w:left w:val="nil"/>
              <w:bottom w:val="nil"/>
              <w:right w:val="nil"/>
            </w:tcBorders>
            <w:vAlign w:val="center"/>
          </w:tcPr>
          <w:p w14:paraId="42C67425"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0.15</w:t>
            </w:r>
          </w:p>
        </w:tc>
      </w:tr>
      <w:tr w:rsidR="00640DFC" w:rsidRPr="0023273E" w14:paraId="7BF05ABA" w14:textId="77777777" w:rsidTr="004D6B1A">
        <w:trPr>
          <w:jc w:val="center"/>
        </w:trPr>
        <w:tc>
          <w:tcPr>
            <w:tcW w:w="2610" w:type="dxa"/>
            <w:tcBorders>
              <w:top w:val="nil"/>
              <w:left w:val="nil"/>
              <w:bottom w:val="nil"/>
              <w:right w:val="nil"/>
            </w:tcBorders>
          </w:tcPr>
          <w:p w14:paraId="284453E0" w14:textId="77777777" w:rsidR="00640DFC" w:rsidRPr="0023273E" w:rsidRDefault="00640DFC" w:rsidP="004D6B1A">
            <w:pPr>
              <w:spacing w:line="360" w:lineRule="auto"/>
              <w:rPr>
                <w:rFonts w:cstheme="minorHAnsi"/>
                <w:sz w:val="24"/>
                <w:szCs w:val="24"/>
              </w:rPr>
            </w:pPr>
            <w:r w:rsidRPr="0023273E">
              <w:rPr>
                <w:rFonts w:cstheme="minorHAnsi"/>
                <w:sz w:val="24"/>
                <w:szCs w:val="24"/>
              </w:rPr>
              <w:t>MP 30% bodyweight</w:t>
            </w:r>
          </w:p>
        </w:tc>
        <w:tc>
          <w:tcPr>
            <w:tcW w:w="1872" w:type="dxa"/>
            <w:tcBorders>
              <w:top w:val="nil"/>
              <w:left w:val="nil"/>
              <w:bottom w:val="nil"/>
              <w:right w:val="nil"/>
            </w:tcBorders>
            <w:vAlign w:val="center"/>
          </w:tcPr>
          <w:p w14:paraId="60527331"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6.2 (3.4, 10.4)</w:t>
            </w:r>
          </w:p>
        </w:tc>
        <w:tc>
          <w:tcPr>
            <w:tcW w:w="2016" w:type="dxa"/>
            <w:tcBorders>
              <w:top w:val="nil"/>
              <w:left w:val="nil"/>
              <w:bottom w:val="nil"/>
              <w:right w:val="nil"/>
            </w:tcBorders>
            <w:vAlign w:val="center"/>
          </w:tcPr>
          <w:p w14:paraId="561A0F31"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7.0 (3.5, 11.4)</w:t>
            </w:r>
          </w:p>
        </w:tc>
        <w:tc>
          <w:tcPr>
            <w:tcW w:w="2016" w:type="dxa"/>
            <w:tcBorders>
              <w:top w:val="nil"/>
              <w:left w:val="nil"/>
              <w:bottom w:val="nil"/>
              <w:right w:val="nil"/>
            </w:tcBorders>
            <w:vAlign w:val="center"/>
          </w:tcPr>
          <w:p w14:paraId="40C5B653"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0.66</w:t>
            </w:r>
          </w:p>
        </w:tc>
      </w:tr>
      <w:tr w:rsidR="00640DFC" w:rsidRPr="0023273E" w14:paraId="4886D0EA" w14:textId="77777777" w:rsidTr="004D6B1A">
        <w:trPr>
          <w:jc w:val="center"/>
        </w:trPr>
        <w:tc>
          <w:tcPr>
            <w:tcW w:w="2610" w:type="dxa"/>
            <w:tcBorders>
              <w:top w:val="nil"/>
              <w:left w:val="nil"/>
              <w:bottom w:val="nil"/>
              <w:right w:val="nil"/>
            </w:tcBorders>
          </w:tcPr>
          <w:p w14:paraId="4ED583D6" w14:textId="77777777" w:rsidR="00640DFC" w:rsidRPr="0023273E" w:rsidRDefault="00640DFC" w:rsidP="004D6B1A">
            <w:pPr>
              <w:spacing w:line="360" w:lineRule="auto"/>
              <w:rPr>
                <w:rFonts w:cstheme="minorHAnsi"/>
                <w:sz w:val="24"/>
                <w:szCs w:val="24"/>
              </w:rPr>
            </w:pPr>
            <w:r w:rsidRPr="0023273E">
              <w:rPr>
                <w:rFonts w:cstheme="minorHAnsi"/>
                <w:sz w:val="24"/>
                <w:szCs w:val="24"/>
              </w:rPr>
              <w:t>MV dowel</w:t>
            </w:r>
          </w:p>
        </w:tc>
        <w:tc>
          <w:tcPr>
            <w:tcW w:w="1872" w:type="dxa"/>
            <w:tcBorders>
              <w:top w:val="nil"/>
              <w:left w:val="nil"/>
              <w:bottom w:val="nil"/>
              <w:right w:val="nil"/>
            </w:tcBorders>
            <w:vAlign w:val="center"/>
          </w:tcPr>
          <w:p w14:paraId="702F82BA"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4.4 (2.8, 7.1)</w:t>
            </w:r>
          </w:p>
        </w:tc>
        <w:tc>
          <w:tcPr>
            <w:tcW w:w="2016" w:type="dxa"/>
            <w:tcBorders>
              <w:top w:val="nil"/>
              <w:left w:val="nil"/>
              <w:bottom w:val="nil"/>
              <w:right w:val="nil"/>
            </w:tcBorders>
            <w:vAlign w:val="center"/>
          </w:tcPr>
          <w:p w14:paraId="69B71F8A"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4.2 (1.6, 10.0)</w:t>
            </w:r>
          </w:p>
        </w:tc>
        <w:tc>
          <w:tcPr>
            <w:tcW w:w="2016" w:type="dxa"/>
            <w:tcBorders>
              <w:top w:val="nil"/>
              <w:left w:val="nil"/>
              <w:bottom w:val="nil"/>
              <w:right w:val="nil"/>
            </w:tcBorders>
            <w:vAlign w:val="center"/>
          </w:tcPr>
          <w:p w14:paraId="3141E8A5"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0.85</w:t>
            </w:r>
          </w:p>
        </w:tc>
      </w:tr>
      <w:tr w:rsidR="00640DFC" w:rsidRPr="0023273E" w14:paraId="33A067BA" w14:textId="77777777" w:rsidTr="004D6B1A">
        <w:trPr>
          <w:jc w:val="center"/>
        </w:trPr>
        <w:tc>
          <w:tcPr>
            <w:tcW w:w="2610" w:type="dxa"/>
            <w:tcBorders>
              <w:top w:val="nil"/>
              <w:left w:val="nil"/>
              <w:bottom w:val="nil"/>
              <w:right w:val="nil"/>
            </w:tcBorders>
          </w:tcPr>
          <w:p w14:paraId="77098C14" w14:textId="77777777" w:rsidR="00640DFC" w:rsidRPr="0023273E" w:rsidRDefault="00640DFC" w:rsidP="004D6B1A">
            <w:pPr>
              <w:spacing w:line="360" w:lineRule="auto"/>
              <w:rPr>
                <w:rFonts w:cstheme="minorHAnsi"/>
                <w:sz w:val="24"/>
                <w:szCs w:val="24"/>
              </w:rPr>
            </w:pPr>
            <w:r w:rsidRPr="0023273E">
              <w:rPr>
                <w:rFonts w:cstheme="minorHAnsi"/>
                <w:sz w:val="24"/>
                <w:szCs w:val="24"/>
              </w:rPr>
              <w:t>MV 30% bodyweight</w:t>
            </w:r>
          </w:p>
        </w:tc>
        <w:tc>
          <w:tcPr>
            <w:tcW w:w="1872" w:type="dxa"/>
            <w:tcBorders>
              <w:top w:val="nil"/>
              <w:left w:val="nil"/>
              <w:bottom w:val="nil"/>
              <w:right w:val="nil"/>
            </w:tcBorders>
            <w:vAlign w:val="center"/>
          </w:tcPr>
          <w:p w14:paraId="444FCAC2"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5.2 (1.6, 6.5)</w:t>
            </w:r>
          </w:p>
        </w:tc>
        <w:tc>
          <w:tcPr>
            <w:tcW w:w="2016" w:type="dxa"/>
            <w:tcBorders>
              <w:top w:val="nil"/>
              <w:left w:val="nil"/>
              <w:bottom w:val="nil"/>
              <w:right w:val="nil"/>
            </w:tcBorders>
            <w:vAlign w:val="center"/>
          </w:tcPr>
          <w:p w14:paraId="4422591B"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5.3 (2.8, 7.2)</w:t>
            </w:r>
          </w:p>
        </w:tc>
        <w:tc>
          <w:tcPr>
            <w:tcW w:w="2016" w:type="dxa"/>
            <w:tcBorders>
              <w:top w:val="nil"/>
              <w:left w:val="nil"/>
              <w:bottom w:val="nil"/>
              <w:right w:val="nil"/>
            </w:tcBorders>
            <w:vAlign w:val="center"/>
          </w:tcPr>
          <w:p w14:paraId="74C13879"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0.31</w:t>
            </w:r>
          </w:p>
        </w:tc>
      </w:tr>
      <w:tr w:rsidR="00640DFC" w:rsidRPr="0023273E" w14:paraId="67DDB558" w14:textId="77777777" w:rsidTr="004D6B1A">
        <w:trPr>
          <w:jc w:val="center"/>
        </w:trPr>
        <w:tc>
          <w:tcPr>
            <w:tcW w:w="2610" w:type="dxa"/>
            <w:tcBorders>
              <w:top w:val="nil"/>
              <w:left w:val="nil"/>
              <w:bottom w:val="nil"/>
              <w:right w:val="nil"/>
            </w:tcBorders>
          </w:tcPr>
          <w:p w14:paraId="2BB82875" w14:textId="77777777" w:rsidR="00640DFC" w:rsidRPr="0023273E" w:rsidRDefault="00640DFC" w:rsidP="004D6B1A">
            <w:pPr>
              <w:spacing w:line="360" w:lineRule="auto"/>
              <w:rPr>
                <w:rFonts w:cstheme="minorHAnsi"/>
                <w:sz w:val="24"/>
                <w:szCs w:val="24"/>
              </w:rPr>
            </w:pPr>
            <w:r w:rsidRPr="0023273E">
              <w:rPr>
                <w:rFonts w:cstheme="minorHAnsi"/>
                <w:sz w:val="24"/>
                <w:szCs w:val="24"/>
              </w:rPr>
              <w:t xml:space="preserve">PV dowel </w:t>
            </w:r>
          </w:p>
        </w:tc>
        <w:tc>
          <w:tcPr>
            <w:tcW w:w="1872" w:type="dxa"/>
            <w:tcBorders>
              <w:top w:val="nil"/>
              <w:left w:val="nil"/>
              <w:bottom w:val="nil"/>
              <w:right w:val="nil"/>
            </w:tcBorders>
            <w:vAlign w:val="center"/>
          </w:tcPr>
          <w:p w14:paraId="52F4DAD5"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6.2 (2.3, 11.3)</w:t>
            </w:r>
          </w:p>
        </w:tc>
        <w:tc>
          <w:tcPr>
            <w:tcW w:w="2016" w:type="dxa"/>
            <w:tcBorders>
              <w:top w:val="nil"/>
              <w:left w:val="nil"/>
              <w:bottom w:val="nil"/>
              <w:right w:val="nil"/>
            </w:tcBorders>
            <w:vAlign w:val="center"/>
          </w:tcPr>
          <w:p w14:paraId="167BFE6A"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5.9 (2.6, 9.3)</w:t>
            </w:r>
          </w:p>
        </w:tc>
        <w:tc>
          <w:tcPr>
            <w:tcW w:w="2016" w:type="dxa"/>
            <w:tcBorders>
              <w:top w:val="nil"/>
              <w:left w:val="nil"/>
              <w:bottom w:val="nil"/>
              <w:right w:val="nil"/>
            </w:tcBorders>
            <w:vAlign w:val="center"/>
          </w:tcPr>
          <w:p w14:paraId="2DDBE49A"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0.46</w:t>
            </w:r>
          </w:p>
        </w:tc>
      </w:tr>
      <w:tr w:rsidR="00640DFC" w:rsidRPr="0023273E" w14:paraId="2D46959E" w14:textId="77777777" w:rsidTr="004D6B1A">
        <w:trPr>
          <w:jc w:val="center"/>
        </w:trPr>
        <w:tc>
          <w:tcPr>
            <w:tcW w:w="2610" w:type="dxa"/>
            <w:tcBorders>
              <w:top w:val="nil"/>
              <w:left w:val="nil"/>
              <w:bottom w:val="single" w:sz="4" w:space="0" w:color="auto"/>
              <w:right w:val="nil"/>
            </w:tcBorders>
          </w:tcPr>
          <w:p w14:paraId="3F82E329" w14:textId="77777777" w:rsidR="00640DFC" w:rsidRPr="0023273E" w:rsidRDefault="00640DFC" w:rsidP="004D6B1A">
            <w:pPr>
              <w:spacing w:line="360" w:lineRule="auto"/>
              <w:rPr>
                <w:rFonts w:cstheme="minorHAnsi"/>
                <w:sz w:val="24"/>
                <w:szCs w:val="24"/>
              </w:rPr>
            </w:pPr>
            <w:r w:rsidRPr="0023273E">
              <w:rPr>
                <w:rFonts w:cstheme="minorHAnsi"/>
                <w:sz w:val="24"/>
                <w:szCs w:val="24"/>
              </w:rPr>
              <w:t xml:space="preserve">PV 30% bodyweight    </w:t>
            </w:r>
          </w:p>
        </w:tc>
        <w:tc>
          <w:tcPr>
            <w:tcW w:w="1872" w:type="dxa"/>
            <w:tcBorders>
              <w:top w:val="nil"/>
              <w:left w:val="nil"/>
              <w:bottom w:val="single" w:sz="4" w:space="0" w:color="auto"/>
              <w:right w:val="nil"/>
            </w:tcBorders>
            <w:vAlign w:val="center"/>
          </w:tcPr>
          <w:p w14:paraId="1B516ED8"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4.5 (1.5, 7.2)</w:t>
            </w:r>
          </w:p>
        </w:tc>
        <w:tc>
          <w:tcPr>
            <w:tcW w:w="2016" w:type="dxa"/>
            <w:tcBorders>
              <w:top w:val="nil"/>
              <w:left w:val="nil"/>
              <w:bottom w:val="single" w:sz="4" w:space="0" w:color="auto"/>
              <w:right w:val="nil"/>
            </w:tcBorders>
            <w:vAlign w:val="center"/>
          </w:tcPr>
          <w:p w14:paraId="1E160ADE"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4.2 (2.5, 7.3)</w:t>
            </w:r>
          </w:p>
        </w:tc>
        <w:tc>
          <w:tcPr>
            <w:tcW w:w="2016" w:type="dxa"/>
            <w:tcBorders>
              <w:top w:val="nil"/>
              <w:left w:val="nil"/>
              <w:bottom w:val="single" w:sz="4" w:space="0" w:color="auto"/>
              <w:right w:val="nil"/>
            </w:tcBorders>
            <w:vAlign w:val="center"/>
          </w:tcPr>
          <w:p w14:paraId="4EABBB8B" w14:textId="77777777" w:rsidR="00640DFC" w:rsidRPr="0023273E" w:rsidRDefault="00640DFC" w:rsidP="004D6B1A">
            <w:pPr>
              <w:spacing w:line="360" w:lineRule="auto"/>
              <w:jc w:val="center"/>
              <w:rPr>
                <w:rFonts w:cstheme="minorHAnsi"/>
                <w:sz w:val="24"/>
                <w:szCs w:val="24"/>
              </w:rPr>
            </w:pPr>
            <w:r w:rsidRPr="0023273E">
              <w:rPr>
                <w:rFonts w:cstheme="minorHAnsi"/>
                <w:sz w:val="24"/>
                <w:szCs w:val="24"/>
              </w:rPr>
              <w:t>0.25</w:t>
            </w:r>
          </w:p>
        </w:tc>
      </w:tr>
    </w:tbl>
    <w:p w14:paraId="07E6AB3D" w14:textId="77777777" w:rsidR="00640DFC" w:rsidRPr="0023273E" w:rsidRDefault="00640DFC" w:rsidP="0023273E">
      <w:pPr>
        <w:jc w:val="center"/>
        <w:rPr>
          <w:rFonts w:cstheme="minorHAnsi"/>
          <w:sz w:val="24"/>
          <w:szCs w:val="24"/>
        </w:rPr>
      </w:pPr>
      <w:proofErr w:type="spellStart"/>
      <w:r w:rsidRPr="0023273E">
        <w:rPr>
          <w:rFonts w:cstheme="minorHAnsi"/>
          <w:sz w:val="24"/>
          <w:szCs w:val="24"/>
          <w:vertAlign w:val="superscript"/>
        </w:rPr>
        <w:t>a</w:t>
      </w:r>
      <w:r w:rsidRPr="0023273E">
        <w:rPr>
          <w:rFonts w:cstheme="minorHAnsi"/>
          <w:sz w:val="24"/>
          <w:szCs w:val="24"/>
        </w:rPr>
        <w:t>Data</w:t>
      </w:r>
      <w:proofErr w:type="spellEnd"/>
      <w:r w:rsidRPr="0023273E">
        <w:rPr>
          <w:rFonts w:cstheme="minorHAnsi"/>
          <w:sz w:val="24"/>
          <w:szCs w:val="24"/>
        </w:rPr>
        <w:t xml:space="preserve"> are presented as mean ± standard deviation for normally distributed data or median (interquartile range) for non-normally distributed data. MP = mean power, MV = mean velocity, PV = peak velocity.</w:t>
      </w:r>
    </w:p>
    <w:p w14:paraId="3743F8A9" w14:textId="77777777" w:rsidR="00640DFC" w:rsidRDefault="00640DFC" w:rsidP="0023273E">
      <w:pPr>
        <w:rPr>
          <w:rFonts w:cstheme="minorHAnsi"/>
          <w:b/>
          <w:sz w:val="24"/>
          <w:szCs w:val="24"/>
        </w:rPr>
      </w:pPr>
    </w:p>
    <w:p w14:paraId="45A73965" w14:textId="77777777" w:rsidR="00640DFC" w:rsidRDefault="00640DFC" w:rsidP="0023273E">
      <w:pPr>
        <w:rPr>
          <w:rFonts w:cstheme="minorHAnsi"/>
          <w:b/>
          <w:sz w:val="24"/>
          <w:szCs w:val="24"/>
        </w:rPr>
      </w:pPr>
    </w:p>
    <w:p w14:paraId="3B51B4E7" w14:textId="77777777" w:rsidR="00640DFC" w:rsidRPr="0023273E" w:rsidRDefault="00640DFC" w:rsidP="0023273E">
      <w:pPr>
        <w:rPr>
          <w:rFonts w:cstheme="minorHAnsi"/>
          <w:b/>
          <w:sz w:val="24"/>
          <w:szCs w:val="24"/>
        </w:rPr>
      </w:pPr>
      <w:r w:rsidRPr="0023273E">
        <w:rPr>
          <w:rFonts w:cstheme="minorHAnsi"/>
          <w:b/>
          <w:sz w:val="24"/>
          <w:szCs w:val="24"/>
        </w:rPr>
        <w:t xml:space="preserve">TABLE 3. Correlation coefficients between percent leg asymmetry and predictor variables for female </w:t>
      </w:r>
      <w:r>
        <w:rPr>
          <w:rFonts w:cstheme="minorHAnsi"/>
          <w:b/>
          <w:sz w:val="24"/>
          <w:szCs w:val="24"/>
        </w:rPr>
        <w:t>participants</w:t>
      </w:r>
      <w:r w:rsidRPr="0023273E">
        <w:rPr>
          <w:rFonts w:cstheme="minorHAnsi"/>
          <w:b/>
          <w:sz w:val="24"/>
          <w:szCs w:val="24"/>
        </w:rPr>
        <w:t xml:space="preserve"> (n=</w:t>
      </w:r>
      <w:proofErr w:type="gramStart"/>
      <w:r w:rsidRPr="0023273E">
        <w:rPr>
          <w:rFonts w:cstheme="minorHAnsi"/>
          <w:b/>
          <w:sz w:val="24"/>
          <w:szCs w:val="24"/>
        </w:rPr>
        <w:t>25)</w:t>
      </w:r>
      <w:r w:rsidRPr="0023273E">
        <w:rPr>
          <w:rFonts w:cstheme="minorHAnsi"/>
          <w:b/>
          <w:sz w:val="24"/>
          <w:szCs w:val="24"/>
          <w:vertAlign w:val="superscript"/>
        </w:rPr>
        <w:t>a</w:t>
      </w:r>
      <w:proofErr w:type="gramEnd"/>
    </w:p>
    <w:tbl>
      <w:tblPr>
        <w:tblStyle w:val="TableGrid"/>
        <w:tblW w:w="93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1236"/>
        <w:gridCol w:w="1302"/>
        <w:gridCol w:w="970"/>
        <w:gridCol w:w="1419"/>
        <w:gridCol w:w="929"/>
        <w:gridCol w:w="1062"/>
        <w:gridCol w:w="1063"/>
      </w:tblGrid>
      <w:tr w:rsidR="00640DFC" w:rsidRPr="0023273E" w14:paraId="02E5B57B" w14:textId="77777777" w:rsidTr="004D6B1A">
        <w:trPr>
          <w:jc w:val="center"/>
        </w:trPr>
        <w:tc>
          <w:tcPr>
            <w:tcW w:w="1369" w:type="dxa"/>
            <w:tcBorders>
              <w:bottom w:val="single" w:sz="4" w:space="0" w:color="auto"/>
            </w:tcBorders>
            <w:vAlign w:val="center"/>
          </w:tcPr>
          <w:p w14:paraId="4895DA42" w14:textId="77777777" w:rsidR="00640DFC" w:rsidRPr="0023273E" w:rsidRDefault="00640DFC" w:rsidP="00F157EB">
            <w:pPr>
              <w:rPr>
                <w:rFonts w:cstheme="minorHAnsi"/>
                <w:sz w:val="24"/>
                <w:szCs w:val="24"/>
              </w:rPr>
            </w:pPr>
          </w:p>
        </w:tc>
        <w:tc>
          <w:tcPr>
            <w:tcW w:w="1236" w:type="dxa"/>
            <w:tcBorders>
              <w:bottom w:val="single" w:sz="4" w:space="0" w:color="auto"/>
            </w:tcBorders>
            <w:vAlign w:val="center"/>
          </w:tcPr>
          <w:p w14:paraId="37E2F5BC" w14:textId="77777777" w:rsidR="00640DFC" w:rsidRPr="0023273E" w:rsidRDefault="00640DFC" w:rsidP="00F157EB">
            <w:pPr>
              <w:jc w:val="center"/>
              <w:rPr>
                <w:rFonts w:cstheme="minorHAnsi"/>
                <w:sz w:val="24"/>
                <w:szCs w:val="24"/>
              </w:rPr>
            </w:pPr>
            <w:r w:rsidRPr="0023273E">
              <w:rPr>
                <w:rFonts w:cstheme="minorHAnsi"/>
                <w:sz w:val="24"/>
                <w:szCs w:val="24"/>
              </w:rPr>
              <w:t>S &amp; C years</w:t>
            </w:r>
          </w:p>
        </w:tc>
        <w:tc>
          <w:tcPr>
            <w:tcW w:w="1302" w:type="dxa"/>
            <w:tcBorders>
              <w:bottom w:val="single" w:sz="4" w:space="0" w:color="auto"/>
            </w:tcBorders>
            <w:vAlign w:val="center"/>
          </w:tcPr>
          <w:p w14:paraId="18FA0C62" w14:textId="77777777" w:rsidR="00640DFC" w:rsidRPr="0023273E" w:rsidRDefault="00640DFC" w:rsidP="00F157EB">
            <w:pPr>
              <w:jc w:val="center"/>
              <w:rPr>
                <w:rFonts w:cstheme="minorHAnsi"/>
                <w:sz w:val="24"/>
                <w:szCs w:val="24"/>
              </w:rPr>
            </w:pPr>
            <w:r w:rsidRPr="0023273E">
              <w:rPr>
                <w:rFonts w:cstheme="minorHAnsi"/>
                <w:sz w:val="24"/>
                <w:szCs w:val="24"/>
              </w:rPr>
              <w:t>Months since injury</w:t>
            </w:r>
          </w:p>
        </w:tc>
        <w:tc>
          <w:tcPr>
            <w:tcW w:w="970" w:type="dxa"/>
            <w:tcBorders>
              <w:bottom w:val="single" w:sz="4" w:space="0" w:color="auto"/>
            </w:tcBorders>
            <w:vAlign w:val="center"/>
          </w:tcPr>
          <w:p w14:paraId="4BB9D255" w14:textId="77777777" w:rsidR="00640DFC" w:rsidRPr="0023273E" w:rsidRDefault="00640DFC" w:rsidP="00F157EB">
            <w:pPr>
              <w:jc w:val="center"/>
              <w:rPr>
                <w:rFonts w:cstheme="minorHAnsi"/>
                <w:sz w:val="24"/>
                <w:szCs w:val="24"/>
              </w:rPr>
            </w:pPr>
            <w:r w:rsidRPr="0023273E">
              <w:rPr>
                <w:rFonts w:cstheme="minorHAnsi"/>
                <w:sz w:val="24"/>
                <w:szCs w:val="24"/>
              </w:rPr>
              <w:t>Sport</w:t>
            </w:r>
          </w:p>
        </w:tc>
        <w:tc>
          <w:tcPr>
            <w:tcW w:w="1419" w:type="dxa"/>
            <w:tcBorders>
              <w:bottom w:val="single" w:sz="4" w:space="0" w:color="auto"/>
            </w:tcBorders>
            <w:vAlign w:val="center"/>
          </w:tcPr>
          <w:p w14:paraId="32C6F2B4" w14:textId="77777777" w:rsidR="00640DFC" w:rsidRPr="0023273E" w:rsidRDefault="00640DFC" w:rsidP="00F157EB">
            <w:pPr>
              <w:jc w:val="center"/>
              <w:rPr>
                <w:rFonts w:cstheme="minorHAnsi"/>
                <w:sz w:val="24"/>
                <w:szCs w:val="24"/>
              </w:rPr>
            </w:pPr>
            <w:r w:rsidRPr="0023273E">
              <w:rPr>
                <w:rFonts w:cstheme="minorHAnsi"/>
                <w:sz w:val="24"/>
                <w:szCs w:val="24"/>
              </w:rPr>
              <w:t>Footedness</w:t>
            </w:r>
          </w:p>
        </w:tc>
        <w:tc>
          <w:tcPr>
            <w:tcW w:w="929" w:type="dxa"/>
            <w:tcBorders>
              <w:bottom w:val="single" w:sz="4" w:space="0" w:color="auto"/>
            </w:tcBorders>
            <w:vAlign w:val="center"/>
          </w:tcPr>
          <w:p w14:paraId="1559A57B" w14:textId="77777777" w:rsidR="00640DFC" w:rsidRPr="0023273E" w:rsidRDefault="00640DFC" w:rsidP="00F157EB">
            <w:pPr>
              <w:jc w:val="center"/>
              <w:rPr>
                <w:rFonts w:cstheme="minorHAnsi"/>
                <w:sz w:val="24"/>
                <w:szCs w:val="24"/>
              </w:rPr>
            </w:pPr>
            <w:r w:rsidRPr="0023273E">
              <w:rPr>
                <w:rFonts w:cstheme="minorHAnsi"/>
                <w:sz w:val="24"/>
                <w:szCs w:val="24"/>
              </w:rPr>
              <w:t>Body mass</w:t>
            </w:r>
          </w:p>
        </w:tc>
        <w:tc>
          <w:tcPr>
            <w:tcW w:w="1062" w:type="dxa"/>
            <w:tcBorders>
              <w:bottom w:val="single" w:sz="4" w:space="0" w:color="auto"/>
            </w:tcBorders>
            <w:vAlign w:val="center"/>
          </w:tcPr>
          <w:p w14:paraId="2B2E1B1A" w14:textId="77777777" w:rsidR="00640DFC" w:rsidRPr="0023273E" w:rsidRDefault="00640DFC" w:rsidP="00F157EB">
            <w:pPr>
              <w:jc w:val="center"/>
              <w:rPr>
                <w:rFonts w:cstheme="minorHAnsi"/>
                <w:sz w:val="24"/>
                <w:szCs w:val="24"/>
              </w:rPr>
            </w:pPr>
            <w:r w:rsidRPr="0023273E">
              <w:rPr>
                <w:rFonts w:cstheme="minorHAnsi"/>
                <w:sz w:val="24"/>
                <w:szCs w:val="24"/>
              </w:rPr>
              <w:t>Baseline left leg</w:t>
            </w:r>
          </w:p>
        </w:tc>
        <w:tc>
          <w:tcPr>
            <w:tcW w:w="1063" w:type="dxa"/>
            <w:tcBorders>
              <w:bottom w:val="single" w:sz="4" w:space="0" w:color="auto"/>
            </w:tcBorders>
            <w:vAlign w:val="center"/>
          </w:tcPr>
          <w:p w14:paraId="22D28FDC" w14:textId="77777777" w:rsidR="00640DFC" w:rsidRPr="0023273E" w:rsidRDefault="00640DFC" w:rsidP="00F157EB">
            <w:pPr>
              <w:jc w:val="center"/>
              <w:rPr>
                <w:rFonts w:cstheme="minorHAnsi"/>
                <w:sz w:val="24"/>
                <w:szCs w:val="24"/>
              </w:rPr>
            </w:pPr>
            <w:r w:rsidRPr="0023273E">
              <w:rPr>
                <w:rFonts w:cstheme="minorHAnsi"/>
                <w:sz w:val="24"/>
                <w:szCs w:val="24"/>
              </w:rPr>
              <w:t>Baseline right leg</w:t>
            </w:r>
          </w:p>
        </w:tc>
      </w:tr>
      <w:tr w:rsidR="00640DFC" w:rsidRPr="0023273E" w14:paraId="4C7E91A3" w14:textId="77777777" w:rsidTr="004D6B1A">
        <w:trPr>
          <w:jc w:val="center"/>
        </w:trPr>
        <w:tc>
          <w:tcPr>
            <w:tcW w:w="1369" w:type="dxa"/>
            <w:tcBorders>
              <w:top w:val="single" w:sz="4" w:space="0" w:color="auto"/>
            </w:tcBorders>
          </w:tcPr>
          <w:p w14:paraId="416FD8E5" w14:textId="77777777" w:rsidR="00640DFC" w:rsidRPr="0023273E" w:rsidRDefault="00640DFC" w:rsidP="004D6B1A">
            <w:pPr>
              <w:spacing w:line="276" w:lineRule="auto"/>
              <w:rPr>
                <w:rFonts w:cstheme="minorHAnsi"/>
                <w:sz w:val="24"/>
                <w:szCs w:val="24"/>
              </w:rPr>
            </w:pPr>
            <w:r w:rsidRPr="0023273E">
              <w:rPr>
                <w:rFonts w:cstheme="minorHAnsi"/>
                <w:sz w:val="24"/>
                <w:szCs w:val="24"/>
              </w:rPr>
              <w:t>MP dowel</w:t>
            </w:r>
          </w:p>
        </w:tc>
        <w:tc>
          <w:tcPr>
            <w:tcW w:w="1236" w:type="dxa"/>
            <w:tcBorders>
              <w:top w:val="single" w:sz="4" w:space="0" w:color="auto"/>
            </w:tcBorders>
            <w:vAlign w:val="center"/>
          </w:tcPr>
          <w:p w14:paraId="7AE09F48"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-0.23</w:t>
            </w:r>
          </w:p>
        </w:tc>
        <w:tc>
          <w:tcPr>
            <w:tcW w:w="1302" w:type="dxa"/>
            <w:tcBorders>
              <w:top w:val="single" w:sz="4" w:space="0" w:color="auto"/>
            </w:tcBorders>
            <w:vAlign w:val="center"/>
          </w:tcPr>
          <w:p w14:paraId="164B990D"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-0.18</w:t>
            </w:r>
          </w:p>
        </w:tc>
        <w:tc>
          <w:tcPr>
            <w:tcW w:w="970" w:type="dxa"/>
            <w:tcBorders>
              <w:top w:val="single" w:sz="4" w:space="0" w:color="auto"/>
            </w:tcBorders>
            <w:vAlign w:val="center"/>
          </w:tcPr>
          <w:p w14:paraId="6D3B3FFE"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0.10</w:t>
            </w:r>
          </w:p>
        </w:tc>
        <w:tc>
          <w:tcPr>
            <w:tcW w:w="1419" w:type="dxa"/>
            <w:tcBorders>
              <w:top w:val="single" w:sz="4" w:space="0" w:color="auto"/>
            </w:tcBorders>
            <w:vAlign w:val="center"/>
          </w:tcPr>
          <w:p w14:paraId="1512DCED"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-0.22</w:t>
            </w:r>
          </w:p>
        </w:tc>
        <w:tc>
          <w:tcPr>
            <w:tcW w:w="929" w:type="dxa"/>
            <w:tcBorders>
              <w:top w:val="single" w:sz="4" w:space="0" w:color="auto"/>
            </w:tcBorders>
            <w:vAlign w:val="center"/>
          </w:tcPr>
          <w:p w14:paraId="0FB22813"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-0.04</w:t>
            </w:r>
          </w:p>
        </w:tc>
        <w:tc>
          <w:tcPr>
            <w:tcW w:w="1062" w:type="dxa"/>
            <w:tcBorders>
              <w:top w:val="single" w:sz="4" w:space="0" w:color="auto"/>
            </w:tcBorders>
            <w:vAlign w:val="center"/>
          </w:tcPr>
          <w:p w14:paraId="40B80851"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0.22</w:t>
            </w:r>
          </w:p>
        </w:tc>
        <w:tc>
          <w:tcPr>
            <w:tcW w:w="1063" w:type="dxa"/>
            <w:tcBorders>
              <w:top w:val="single" w:sz="4" w:space="0" w:color="auto"/>
            </w:tcBorders>
            <w:vAlign w:val="center"/>
          </w:tcPr>
          <w:p w14:paraId="6F23D3BB"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-0.15</w:t>
            </w:r>
          </w:p>
        </w:tc>
      </w:tr>
      <w:tr w:rsidR="00640DFC" w:rsidRPr="0023273E" w14:paraId="48FC37F1" w14:textId="77777777" w:rsidTr="004D6B1A">
        <w:trPr>
          <w:jc w:val="center"/>
        </w:trPr>
        <w:tc>
          <w:tcPr>
            <w:tcW w:w="1369" w:type="dxa"/>
          </w:tcPr>
          <w:p w14:paraId="2EA5F8DA" w14:textId="77777777" w:rsidR="00640DFC" w:rsidRPr="0023273E" w:rsidRDefault="00640DFC" w:rsidP="004D6B1A">
            <w:pPr>
              <w:spacing w:line="276" w:lineRule="auto"/>
              <w:rPr>
                <w:rFonts w:cstheme="minorHAnsi"/>
                <w:sz w:val="24"/>
                <w:szCs w:val="24"/>
              </w:rPr>
            </w:pPr>
            <w:r w:rsidRPr="0023273E">
              <w:rPr>
                <w:rFonts w:cstheme="minorHAnsi"/>
                <w:sz w:val="24"/>
                <w:szCs w:val="24"/>
              </w:rPr>
              <w:t>MP 30% bodyweight</w:t>
            </w:r>
          </w:p>
        </w:tc>
        <w:tc>
          <w:tcPr>
            <w:tcW w:w="1236" w:type="dxa"/>
            <w:vAlign w:val="center"/>
          </w:tcPr>
          <w:p w14:paraId="3048867B"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0.37</w:t>
            </w:r>
          </w:p>
        </w:tc>
        <w:tc>
          <w:tcPr>
            <w:tcW w:w="1302" w:type="dxa"/>
            <w:vAlign w:val="center"/>
          </w:tcPr>
          <w:p w14:paraId="695BFADE"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-0.13</w:t>
            </w:r>
          </w:p>
        </w:tc>
        <w:tc>
          <w:tcPr>
            <w:tcW w:w="970" w:type="dxa"/>
            <w:vAlign w:val="center"/>
          </w:tcPr>
          <w:p w14:paraId="08B3FCDB"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-0.14</w:t>
            </w:r>
          </w:p>
        </w:tc>
        <w:tc>
          <w:tcPr>
            <w:tcW w:w="1419" w:type="dxa"/>
            <w:vAlign w:val="center"/>
          </w:tcPr>
          <w:p w14:paraId="7BF807BD"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-0.38</w:t>
            </w:r>
          </w:p>
        </w:tc>
        <w:tc>
          <w:tcPr>
            <w:tcW w:w="929" w:type="dxa"/>
            <w:vAlign w:val="center"/>
          </w:tcPr>
          <w:p w14:paraId="754DE7FA"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0.05</w:t>
            </w:r>
          </w:p>
        </w:tc>
        <w:tc>
          <w:tcPr>
            <w:tcW w:w="1062" w:type="dxa"/>
            <w:vAlign w:val="center"/>
          </w:tcPr>
          <w:p w14:paraId="48C947A6"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-0.31</w:t>
            </w:r>
          </w:p>
        </w:tc>
        <w:tc>
          <w:tcPr>
            <w:tcW w:w="1063" w:type="dxa"/>
            <w:vAlign w:val="center"/>
          </w:tcPr>
          <w:p w14:paraId="6CCE7F72"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-0.46</w:t>
            </w:r>
            <w:r w:rsidRPr="0023273E">
              <w:rPr>
                <w:rFonts w:cstheme="minorHAnsi"/>
                <w:sz w:val="24"/>
                <w:szCs w:val="24"/>
                <w:vertAlign w:val="superscript"/>
              </w:rPr>
              <w:t>b</w:t>
            </w:r>
          </w:p>
        </w:tc>
      </w:tr>
      <w:tr w:rsidR="00640DFC" w:rsidRPr="0023273E" w14:paraId="142D6525" w14:textId="77777777" w:rsidTr="004D6B1A">
        <w:trPr>
          <w:jc w:val="center"/>
        </w:trPr>
        <w:tc>
          <w:tcPr>
            <w:tcW w:w="1369" w:type="dxa"/>
          </w:tcPr>
          <w:p w14:paraId="0EFAF863" w14:textId="77777777" w:rsidR="00640DFC" w:rsidRPr="0023273E" w:rsidRDefault="00640DFC" w:rsidP="004D6B1A">
            <w:pPr>
              <w:spacing w:line="276" w:lineRule="auto"/>
              <w:rPr>
                <w:rFonts w:cstheme="minorHAnsi"/>
                <w:sz w:val="24"/>
                <w:szCs w:val="24"/>
              </w:rPr>
            </w:pPr>
            <w:r w:rsidRPr="0023273E">
              <w:rPr>
                <w:rFonts w:cstheme="minorHAnsi"/>
                <w:sz w:val="24"/>
                <w:szCs w:val="24"/>
              </w:rPr>
              <w:t>MV dowel</w:t>
            </w:r>
          </w:p>
        </w:tc>
        <w:tc>
          <w:tcPr>
            <w:tcW w:w="1236" w:type="dxa"/>
            <w:vAlign w:val="center"/>
          </w:tcPr>
          <w:p w14:paraId="4D17ADA7"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0.08</w:t>
            </w:r>
          </w:p>
        </w:tc>
        <w:tc>
          <w:tcPr>
            <w:tcW w:w="1302" w:type="dxa"/>
            <w:vAlign w:val="center"/>
          </w:tcPr>
          <w:p w14:paraId="206DC8A5"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0.40</w:t>
            </w:r>
          </w:p>
        </w:tc>
        <w:tc>
          <w:tcPr>
            <w:tcW w:w="970" w:type="dxa"/>
            <w:vAlign w:val="center"/>
          </w:tcPr>
          <w:p w14:paraId="2EB727C7"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0.05</w:t>
            </w:r>
          </w:p>
        </w:tc>
        <w:tc>
          <w:tcPr>
            <w:tcW w:w="1419" w:type="dxa"/>
            <w:vAlign w:val="center"/>
          </w:tcPr>
          <w:p w14:paraId="437DBBDC"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0.11</w:t>
            </w:r>
          </w:p>
        </w:tc>
        <w:tc>
          <w:tcPr>
            <w:tcW w:w="929" w:type="dxa"/>
            <w:vAlign w:val="center"/>
          </w:tcPr>
          <w:p w14:paraId="499CB419"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-0.05</w:t>
            </w:r>
          </w:p>
        </w:tc>
        <w:tc>
          <w:tcPr>
            <w:tcW w:w="1062" w:type="dxa"/>
            <w:vAlign w:val="center"/>
          </w:tcPr>
          <w:p w14:paraId="1BB6005F"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0.33</w:t>
            </w:r>
          </w:p>
        </w:tc>
        <w:tc>
          <w:tcPr>
            <w:tcW w:w="1063" w:type="dxa"/>
            <w:vAlign w:val="center"/>
          </w:tcPr>
          <w:p w14:paraId="3038F575"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0.00</w:t>
            </w:r>
          </w:p>
        </w:tc>
      </w:tr>
      <w:tr w:rsidR="00640DFC" w:rsidRPr="0023273E" w14:paraId="2F433114" w14:textId="77777777" w:rsidTr="004D6B1A">
        <w:trPr>
          <w:jc w:val="center"/>
        </w:trPr>
        <w:tc>
          <w:tcPr>
            <w:tcW w:w="1369" w:type="dxa"/>
          </w:tcPr>
          <w:p w14:paraId="2C8DF58A" w14:textId="77777777" w:rsidR="00640DFC" w:rsidRPr="0023273E" w:rsidRDefault="00640DFC" w:rsidP="004D6B1A">
            <w:pPr>
              <w:spacing w:line="276" w:lineRule="auto"/>
              <w:rPr>
                <w:rFonts w:cstheme="minorHAnsi"/>
                <w:sz w:val="24"/>
                <w:szCs w:val="24"/>
              </w:rPr>
            </w:pPr>
            <w:r w:rsidRPr="0023273E">
              <w:rPr>
                <w:rFonts w:cstheme="minorHAnsi"/>
                <w:sz w:val="24"/>
                <w:szCs w:val="24"/>
              </w:rPr>
              <w:t>MV 30% bodyweight</w:t>
            </w:r>
          </w:p>
        </w:tc>
        <w:tc>
          <w:tcPr>
            <w:tcW w:w="1236" w:type="dxa"/>
            <w:vAlign w:val="center"/>
          </w:tcPr>
          <w:p w14:paraId="5D117258"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0.28</w:t>
            </w:r>
          </w:p>
        </w:tc>
        <w:tc>
          <w:tcPr>
            <w:tcW w:w="1302" w:type="dxa"/>
            <w:vAlign w:val="center"/>
          </w:tcPr>
          <w:p w14:paraId="015C7130"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-0.13</w:t>
            </w:r>
          </w:p>
        </w:tc>
        <w:tc>
          <w:tcPr>
            <w:tcW w:w="970" w:type="dxa"/>
            <w:vAlign w:val="center"/>
          </w:tcPr>
          <w:p w14:paraId="526F0266"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-0.06</w:t>
            </w:r>
          </w:p>
        </w:tc>
        <w:tc>
          <w:tcPr>
            <w:tcW w:w="1419" w:type="dxa"/>
            <w:vAlign w:val="center"/>
          </w:tcPr>
          <w:p w14:paraId="07BBD33C"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-0.09</w:t>
            </w:r>
          </w:p>
        </w:tc>
        <w:tc>
          <w:tcPr>
            <w:tcW w:w="929" w:type="dxa"/>
            <w:vAlign w:val="center"/>
          </w:tcPr>
          <w:p w14:paraId="4BA34B03"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-0.27</w:t>
            </w:r>
          </w:p>
        </w:tc>
        <w:tc>
          <w:tcPr>
            <w:tcW w:w="1062" w:type="dxa"/>
            <w:vAlign w:val="center"/>
          </w:tcPr>
          <w:p w14:paraId="52817DFE"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-0.17</w:t>
            </w:r>
          </w:p>
        </w:tc>
        <w:tc>
          <w:tcPr>
            <w:tcW w:w="1063" w:type="dxa"/>
            <w:vAlign w:val="center"/>
          </w:tcPr>
          <w:p w14:paraId="4CCB5330"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-0.30</w:t>
            </w:r>
          </w:p>
        </w:tc>
      </w:tr>
      <w:tr w:rsidR="00640DFC" w:rsidRPr="0023273E" w14:paraId="175841BD" w14:textId="77777777" w:rsidTr="004D6B1A">
        <w:trPr>
          <w:jc w:val="center"/>
        </w:trPr>
        <w:tc>
          <w:tcPr>
            <w:tcW w:w="1369" w:type="dxa"/>
          </w:tcPr>
          <w:p w14:paraId="3FBEA189" w14:textId="77777777" w:rsidR="00640DFC" w:rsidRPr="0023273E" w:rsidRDefault="00640DFC" w:rsidP="004D6B1A">
            <w:pPr>
              <w:spacing w:line="276" w:lineRule="auto"/>
              <w:rPr>
                <w:rFonts w:cstheme="minorHAnsi"/>
                <w:sz w:val="24"/>
                <w:szCs w:val="24"/>
              </w:rPr>
            </w:pPr>
            <w:r w:rsidRPr="0023273E">
              <w:rPr>
                <w:rFonts w:cstheme="minorHAnsi"/>
                <w:sz w:val="24"/>
                <w:szCs w:val="24"/>
              </w:rPr>
              <w:t>PV dowel</w:t>
            </w:r>
          </w:p>
        </w:tc>
        <w:tc>
          <w:tcPr>
            <w:tcW w:w="1236" w:type="dxa"/>
            <w:vAlign w:val="center"/>
          </w:tcPr>
          <w:p w14:paraId="0F47D35F"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-0.11</w:t>
            </w:r>
          </w:p>
        </w:tc>
        <w:tc>
          <w:tcPr>
            <w:tcW w:w="1302" w:type="dxa"/>
            <w:vAlign w:val="center"/>
          </w:tcPr>
          <w:p w14:paraId="5184ABBE"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-0.30</w:t>
            </w:r>
          </w:p>
        </w:tc>
        <w:tc>
          <w:tcPr>
            <w:tcW w:w="970" w:type="dxa"/>
            <w:vAlign w:val="center"/>
          </w:tcPr>
          <w:p w14:paraId="69BD75C2"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0.01</w:t>
            </w:r>
          </w:p>
        </w:tc>
        <w:tc>
          <w:tcPr>
            <w:tcW w:w="1419" w:type="dxa"/>
            <w:vAlign w:val="center"/>
          </w:tcPr>
          <w:p w14:paraId="245B763C"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-0.13</w:t>
            </w:r>
          </w:p>
        </w:tc>
        <w:tc>
          <w:tcPr>
            <w:tcW w:w="929" w:type="dxa"/>
            <w:vAlign w:val="center"/>
          </w:tcPr>
          <w:p w14:paraId="63D39EB5"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0.10</w:t>
            </w:r>
          </w:p>
        </w:tc>
        <w:tc>
          <w:tcPr>
            <w:tcW w:w="1062" w:type="dxa"/>
            <w:vAlign w:val="center"/>
          </w:tcPr>
          <w:p w14:paraId="487C6776"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0.37</w:t>
            </w:r>
          </w:p>
        </w:tc>
        <w:tc>
          <w:tcPr>
            <w:tcW w:w="1063" w:type="dxa"/>
            <w:vAlign w:val="center"/>
          </w:tcPr>
          <w:p w14:paraId="6799EE4F"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-0.13</w:t>
            </w:r>
          </w:p>
        </w:tc>
      </w:tr>
      <w:tr w:rsidR="00640DFC" w:rsidRPr="0023273E" w14:paraId="0D2406A3" w14:textId="77777777" w:rsidTr="004D6B1A">
        <w:trPr>
          <w:jc w:val="center"/>
        </w:trPr>
        <w:tc>
          <w:tcPr>
            <w:tcW w:w="1369" w:type="dxa"/>
            <w:tcBorders>
              <w:bottom w:val="single" w:sz="4" w:space="0" w:color="auto"/>
            </w:tcBorders>
          </w:tcPr>
          <w:p w14:paraId="2FDEBEDC" w14:textId="77777777" w:rsidR="00640DFC" w:rsidRPr="0023273E" w:rsidRDefault="00640DFC" w:rsidP="004D6B1A">
            <w:pPr>
              <w:spacing w:line="276" w:lineRule="auto"/>
              <w:rPr>
                <w:rFonts w:cstheme="minorHAnsi"/>
                <w:sz w:val="24"/>
                <w:szCs w:val="24"/>
              </w:rPr>
            </w:pPr>
            <w:r w:rsidRPr="0023273E">
              <w:rPr>
                <w:rFonts w:cstheme="minorHAnsi"/>
                <w:sz w:val="24"/>
                <w:szCs w:val="24"/>
              </w:rPr>
              <w:t>PV 30% bodyweight</w:t>
            </w:r>
          </w:p>
        </w:tc>
        <w:tc>
          <w:tcPr>
            <w:tcW w:w="1236" w:type="dxa"/>
            <w:tcBorders>
              <w:bottom w:val="single" w:sz="4" w:space="0" w:color="auto"/>
            </w:tcBorders>
            <w:vAlign w:val="center"/>
          </w:tcPr>
          <w:p w14:paraId="0F4CD78A"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0.30</w:t>
            </w:r>
          </w:p>
        </w:tc>
        <w:tc>
          <w:tcPr>
            <w:tcW w:w="1302" w:type="dxa"/>
            <w:tcBorders>
              <w:bottom w:val="single" w:sz="4" w:space="0" w:color="auto"/>
            </w:tcBorders>
            <w:vAlign w:val="center"/>
          </w:tcPr>
          <w:p w14:paraId="11F585E7"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0.10</w:t>
            </w:r>
          </w:p>
        </w:tc>
        <w:tc>
          <w:tcPr>
            <w:tcW w:w="970" w:type="dxa"/>
            <w:tcBorders>
              <w:bottom w:val="single" w:sz="4" w:space="0" w:color="auto"/>
            </w:tcBorders>
            <w:vAlign w:val="center"/>
          </w:tcPr>
          <w:p w14:paraId="131EAE4F"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0.10</w:t>
            </w:r>
          </w:p>
        </w:tc>
        <w:tc>
          <w:tcPr>
            <w:tcW w:w="1419" w:type="dxa"/>
            <w:tcBorders>
              <w:bottom w:val="single" w:sz="4" w:space="0" w:color="auto"/>
            </w:tcBorders>
            <w:vAlign w:val="center"/>
          </w:tcPr>
          <w:p w14:paraId="1B11D9CE"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-0.30</w:t>
            </w:r>
          </w:p>
        </w:tc>
        <w:tc>
          <w:tcPr>
            <w:tcW w:w="929" w:type="dxa"/>
            <w:tcBorders>
              <w:bottom w:val="single" w:sz="4" w:space="0" w:color="auto"/>
            </w:tcBorders>
            <w:vAlign w:val="center"/>
          </w:tcPr>
          <w:p w14:paraId="16DD63CB"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-0.13</w:t>
            </w:r>
          </w:p>
        </w:tc>
        <w:tc>
          <w:tcPr>
            <w:tcW w:w="1062" w:type="dxa"/>
            <w:tcBorders>
              <w:bottom w:val="single" w:sz="4" w:space="0" w:color="auto"/>
            </w:tcBorders>
            <w:vAlign w:val="center"/>
          </w:tcPr>
          <w:p w14:paraId="464A1FD0"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0.04</w:t>
            </w:r>
          </w:p>
        </w:tc>
        <w:tc>
          <w:tcPr>
            <w:tcW w:w="1063" w:type="dxa"/>
            <w:tcBorders>
              <w:bottom w:val="single" w:sz="4" w:space="0" w:color="auto"/>
            </w:tcBorders>
            <w:vAlign w:val="center"/>
          </w:tcPr>
          <w:p w14:paraId="24B349D4" w14:textId="77777777" w:rsidR="00640DFC" w:rsidRPr="0023273E" w:rsidRDefault="00640DFC" w:rsidP="004D6B1A">
            <w:pPr>
              <w:spacing w:line="276" w:lineRule="auto"/>
              <w:jc w:val="center"/>
              <w:rPr>
                <w:rFonts w:cstheme="minorHAnsi"/>
                <w:sz w:val="24"/>
                <w:szCs w:val="24"/>
              </w:rPr>
            </w:pPr>
            <w:r w:rsidRPr="0023273E">
              <w:rPr>
                <w:rFonts w:cstheme="minorHAnsi"/>
                <w:sz w:val="24"/>
                <w:szCs w:val="24"/>
              </w:rPr>
              <w:t>-0.18</w:t>
            </w:r>
          </w:p>
        </w:tc>
      </w:tr>
    </w:tbl>
    <w:p w14:paraId="3A1F4CAB" w14:textId="77777777" w:rsidR="00640DFC" w:rsidRPr="0023273E" w:rsidRDefault="00640DFC" w:rsidP="0023273E">
      <w:pPr>
        <w:jc w:val="center"/>
        <w:rPr>
          <w:rFonts w:cstheme="minorHAnsi"/>
          <w:sz w:val="24"/>
          <w:szCs w:val="24"/>
        </w:rPr>
      </w:pPr>
      <w:proofErr w:type="spellStart"/>
      <w:r w:rsidRPr="0023273E">
        <w:rPr>
          <w:rFonts w:cstheme="minorHAnsi"/>
          <w:sz w:val="24"/>
          <w:szCs w:val="24"/>
          <w:vertAlign w:val="superscript"/>
        </w:rPr>
        <w:t>a</w:t>
      </w:r>
      <w:r w:rsidRPr="0023273E">
        <w:rPr>
          <w:rFonts w:cstheme="minorHAnsi"/>
          <w:sz w:val="24"/>
          <w:szCs w:val="24"/>
        </w:rPr>
        <w:t>MP</w:t>
      </w:r>
      <w:proofErr w:type="spellEnd"/>
      <w:r w:rsidRPr="0023273E">
        <w:rPr>
          <w:rFonts w:cstheme="minorHAnsi"/>
          <w:sz w:val="24"/>
          <w:szCs w:val="24"/>
        </w:rPr>
        <w:t xml:space="preserve"> = mean power, MV = mean velocity, PV = peak velocity, S &amp; C = strength and conditioning. </w:t>
      </w:r>
      <w:r w:rsidRPr="0023273E">
        <w:rPr>
          <w:rFonts w:cstheme="minorHAnsi"/>
          <w:sz w:val="24"/>
          <w:szCs w:val="24"/>
          <w:vertAlign w:val="superscript"/>
        </w:rPr>
        <w:t>b</w:t>
      </w:r>
      <w:r w:rsidRPr="000F1024">
        <w:rPr>
          <w:rFonts w:cstheme="minorHAnsi"/>
          <w:sz w:val="24"/>
          <w:szCs w:val="24"/>
        </w:rPr>
        <w:t>p</w:t>
      </w:r>
      <w:r w:rsidRPr="0023273E">
        <w:rPr>
          <w:rFonts w:cstheme="minorHAnsi"/>
          <w:sz w:val="24"/>
          <w:szCs w:val="24"/>
        </w:rPr>
        <w:t xml:space="preserve"> ≤ 0.05.</w:t>
      </w:r>
    </w:p>
    <w:p w14:paraId="5DCD1177" w14:textId="77777777" w:rsidR="00640DFC" w:rsidRDefault="00640DFC">
      <w:pPr>
        <w:rPr>
          <w:rFonts w:cstheme="minorHAnsi"/>
          <w:b/>
          <w:sz w:val="24"/>
          <w:szCs w:val="24"/>
        </w:rPr>
      </w:pPr>
      <w:r>
        <w:rPr>
          <w:rFonts w:cstheme="minorHAnsi"/>
          <w:b/>
          <w:sz w:val="24"/>
          <w:szCs w:val="24"/>
        </w:rPr>
        <w:br w:type="page"/>
      </w:r>
    </w:p>
    <w:p w14:paraId="1F23D7CD" w14:textId="77777777" w:rsidR="00640DFC" w:rsidRPr="0023273E" w:rsidRDefault="00640DFC" w:rsidP="0023273E">
      <w:pPr>
        <w:rPr>
          <w:rFonts w:cstheme="minorHAnsi"/>
          <w:sz w:val="24"/>
          <w:szCs w:val="24"/>
          <w:vertAlign w:val="superscript"/>
        </w:rPr>
      </w:pPr>
      <w:r w:rsidRPr="0023273E">
        <w:rPr>
          <w:rFonts w:cstheme="minorHAnsi"/>
          <w:b/>
          <w:sz w:val="24"/>
          <w:szCs w:val="24"/>
        </w:rPr>
        <w:lastRenderedPageBreak/>
        <w:t xml:space="preserve">TABLE 4. Correlation coefficients between percent leg asymmetry and predictor variables for male </w:t>
      </w:r>
      <w:r>
        <w:rPr>
          <w:rFonts w:cstheme="minorHAnsi"/>
          <w:b/>
          <w:sz w:val="24"/>
          <w:szCs w:val="24"/>
        </w:rPr>
        <w:t>participants</w:t>
      </w:r>
      <w:r w:rsidRPr="0023273E">
        <w:rPr>
          <w:rFonts w:cstheme="minorHAnsi"/>
          <w:b/>
          <w:sz w:val="24"/>
          <w:szCs w:val="24"/>
        </w:rPr>
        <w:t xml:space="preserve"> (n=</w:t>
      </w:r>
      <w:proofErr w:type="gramStart"/>
      <w:r w:rsidRPr="0023273E">
        <w:rPr>
          <w:rFonts w:cstheme="minorHAnsi"/>
          <w:b/>
          <w:sz w:val="24"/>
          <w:szCs w:val="24"/>
        </w:rPr>
        <w:t>36)</w:t>
      </w:r>
      <w:r w:rsidRPr="0023273E">
        <w:rPr>
          <w:rFonts w:cstheme="minorHAnsi"/>
          <w:b/>
          <w:sz w:val="24"/>
          <w:szCs w:val="24"/>
          <w:vertAlign w:val="superscript"/>
        </w:rPr>
        <w:t>a</w:t>
      </w:r>
      <w:proofErr w:type="gramEnd"/>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7"/>
        <w:gridCol w:w="1042"/>
        <w:gridCol w:w="1067"/>
        <w:gridCol w:w="1047"/>
        <w:gridCol w:w="1451"/>
        <w:gridCol w:w="1043"/>
        <w:gridCol w:w="1076"/>
        <w:gridCol w:w="1077"/>
      </w:tblGrid>
      <w:tr w:rsidR="00640DFC" w:rsidRPr="0023273E" w14:paraId="42E2A11B" w14:textId="77777777" w:rsidTr="004D6B1A">
        <w:trPr>
          <w:jc w:val="center"/>
        </w:trPr>
        <w:tc>
          <w:tcPr>
            <w:tcW w:w="1547" w:type="dxa"/>
            <w:tcBorders>
              <w:bottom w:val="single" w:sz="4" w:space="0" w:color="auto"/>
            </w:tcBorders>
            <w:vAlign w:val="center"/>
          </w:tcPr>
          <w:p w14:paraId="3D1A9795" w14:textId="77777777" w:rsidR="00640DFC" w:rsidRPr="0023273E" w:rsidRDefault="00640DFC" w:rsidP="00F157EB">
            <w:pPr>
              <w:rPr>
                <w:rFonts w:cstheme="minorHAnsi"/>
                <w:sz w:val="24"/>
                <w:szCs w:val="24"/>
              </w:rPr>
            </w:pPr>
          </w:p>
        </w:tc>
        <w:tc>
          <w:tcPr>
            <w:tcW w:w="1042" w:type="dxa"/>
            <w:tcBorders>
              <w:bottom w:val="single" w:sz="4" w:space="0" w:color="auto"/>
            </w:tcBorders>
            <w:vAlign w:val="center"/>
          </w:tcPr>
          <w:p w14:paraId="40360D3D" w14:textId="77777777" w:rsidR="00640DFC" w:rsidRPr="0023273E" w:rsidRDefault="00640DFC" w:rsidP="00F157EB">
            <w:pPr>
              <w:jc w:val="center"/>
              <w:rPr>
                <w:rFonts w:cstheme="minorHAnsi"/>
                <w:sz w:val="24"/>
                <w:szCs w:val="24"/>
              </w:rPr>
            </w:pPr>
            <w:r w:rsidRPr="0023273E">
              <w:rPr>
                <w:rFonts w:cstheme="minorHAnsi"/>
                <w:sz w:val="24"/>
                <w:szCs w:val="24"/>
              </w:rPr>
              <w:t>S &amp; C years</w:t>
            </w:r>
          </w:p>
        </w:tc>
        <w:tc>
          <w:tcPr>
            <w:tcW w:w="1067" w:type="dxa"/>
            <w:tcBorders>
              <w:bottom w:val="single" w:sz="4" w:space="0" w:color="auto"/>
            </w:tcBorders>
            <w:vAlign w:val="center"/>
          </w:tcPr>
          <w:p w14:paraId="74A6BC64" w14:textId="77777777" w:rsidR="00640DFC" w:rsidRPr="0023273E" w:rsidRDefault="00640DFC" w:rsidP="00F157EB">
            <w:pPr>
              <w:jc w:val="center"/>
              <w:rPr>
                <w:rFonts w:cstheme="minorHAnsi"/>
                <w:sz w:val="24"/>
                <w:szCs w:val="24"/>
              </w:rPr>
            </w:pPr>
            <w:r w:rsidRPr="0023273E">
              <w:rPr>
                <w:rFonts w:cstheme="minorHAnsi"/>
                <w:sz w:val="24"/>
                <w:szCs w:val="24"/>
              </w:rPr>
              <w:t>Months since injury</w:t>
            </w:r>
          </w:p>
        </w:tc>
        <w:tc>
          <w:tcPr>
            <w:tcW w:w="1047" w:type="dxa"/>
            <w:tcBorders>
              <w:bottom w:val="single" w:sz="4" w:space="0" w:color="auto"/>
            </w:tcBorders>
            <w:vAlign w:val="center"/>
          </w:tcPr>
          <w:p w14:paraId="3B96435C" w14:textId="77777777" w:rsidR="00640DFC" w:rsidRPr="0023273E" w:rsidRDefault="00640DFC" w:rsidP="00F157EB">
            <w:pPr>
              <w:jc w:val="center"/>
              <w:rPr>
                <w:rFonts w:cstheme="minorHAnsi"/>
                <w:sz w:val="24"/>
                <w:szCs w:val="24"/>
              </w:rPr>
            </w:pPr>
            <w:r w:rsidRPr="0023273E">
              <w:rPr>
                <w:rFonts w:cstheme="minorHAnsi"/>
                <w:sz w:val="24"/>
                <w:szCs w:val="24"/>
              </w:rPr>
              <w:t>Sport</w:t>
            </w:r>
          </w:p>
        </w:tc>
        <w:tc>
          <w:tcPr>
            <w:tcW w:w="1451" w:type="dxa"/>
            <w:tcBorders>
              <w:bottom w:val="single" w:sz="4" w:space="0" w:color="auto"/>
            </w:tcBorders>
            <w:vAlign w:val="center"/>
          </w:tcPr>
          <w:p w14:paraId="0EA30428" w14:textId="77777777" w:rsidR="00640DFC" w:rsidRPr="0023273E" w:rsidRDefault="00640DFC" w:rsidP="00F157EB">
            <w:pPr>
              <w:jc w:val="center"/>
              <w:rPr>
                <w:rFonts w:cstheme="minorHAnsi"/>
                <w:sz w:val="24"/>
                <w:szCs w:val="24"/>
              </w:rPr>
            </w:pPr>
            <w:r w:rsidRPr="0023273E">
              <w:rPr>
                <w:rFonts w:cstheme="minorHAnsi"/>
                <w:sz w:val="24"/>
                <w:szCs w:val="24"/>
              </w:rPr>
              <w:t>Footedness</w:t>
            </w:r>
          </w:p>
        </w:tc>
        <w:tc>
          <w:tcPr>
            <w:tcW w:w="1043" w:type="dxa"/>
            <w:tcBorders>
              <w:bottom w:val="single" w:sz="4" w:space="0" w:color="auto"/>
            </w:tcBorders>
            <w:vAlign w:val="center"/>
          </w:tcPr>
          <w:p w14:paraId="1EE31CF1" w14:textId="77777777" w:rsidR="00640DFC" w:rsidRPr="0023273E" w:rsidRDefault="00640DFC" w:rsidP="00F157EB">
            <w:pPr>
              <w:jc w:val="center"/>
              <w:rPr>
                <w:rFonts w:cstheme="minorHAnsi"/>
                <w:sz w:val="24"/>
                <w:szCs w:val="24"/>
              </w:rPr>
            </w:pPr>
            <w:r w:rsidRPr="0023273E">
              <w:rPr>
                <w:rFonts w:cstheme="minorHAnsi"/>
                <w:sz w:val="24"/>
                <w:szCs w:val="24"/>
              </w:rPr>
              <w:t>Body mass</w:t>
            </w:r>
          </w:p>
        </w:tc>
        <w:tc>
          <w:tcPr>
            <w:tcW w:w="1076" w:type="dxa"/>
            <w:tcBorders>
              <w:bottom w:val="single" w:sz="4" w:space="0" w:color="auto"/>
            </w:tcBorders>
            <w:vAlign w:val="center"/>
          </w:tcPr>
          <w:p w14:paraId="09DA1C0D" w14:textId="77777777" w:rsidR="00640DFC" w:rsidRPr="0023273E" w:rsidRDefault="00640DFC" w:rsidP="00F157EB">
            <w:pPr>
              <w:jc w:val="center"/>
              <w:rPr>
                <w:rFonts w:cstheme="minorHAnsi"/>
                <w:sz w:val="24"/>
                <w:szCs w:val="24"/>
              </w:rPr>
            </w:pPr>
            <w:r w:rsidRPr="0023273E">
              <w:rPr>
                <w:rFonts w:cstheme="minorHAnsi"/>
                <w:sz w:val="24"/>
                <w:szCs w:val="24"/>
              </w:rPr>
              <w:t>Baseline left leg</w:t>
            </w:r>
          </w:p>
        </w:tc>
        <w:tc>
          <w:tcPr>
            <w:tcW w:w="1077" w:type="dxa"/>
            <w:tcBorders>
              <w:bottom w:val="single" w:sz="4" w:space="0" w:color="auto"/>
            </w:tcBorders>
            <w:vAlign w:val="center"/>
          </w:tcPr>
          <w:p w14:paraId="0F72D1AD" w14:textId="77777777" w:rsidR="00640DFC" w:rsidRPr="0023273E" w:rsidRDefault="00640DFC" w:rsidP="00F157EB">
            <w:pPr>
              <w:jc w:val="center"/>
              <w:rPr>
                <w:rFonts w:cstheme="minorHAnsi"/>
                <w:sz w:val="24"/>
                <w:szCs w:val="24"/>
              </w:rPr>
            </w:pPr>
            <w:r w:rsidRPr="0023273E">
              <w:rPr>
                <w:rFonts w:cstheme="minorHAnsi"/>
                <w:sz w:val="24"/>
                <w:szCs w:val="24"/>
              </w:rPr>
              <w:t>Baseline right leg</w:t>
            </w:r>
          </w:p>
        </w:tc>
      </w:tr>
      <w:tr w:rsidR="00640DFC" w:rsidRPr="0023273E" w14:paraId="4F68E59A" w14:textId="77777777" w:rsidTr="004D6B1A">
        <w:trPr>
          <w:jc w:val="center"/>
        </w:trPr>
        <w:tc>
          <w:tcPr>
            <w:tcW w:w="1547" w:type="dxa"/>
            <w:tcBorders>
              <w:top w:val="single" w:sz="4" w:space="0" w:color="auto"/>
            </w:tcBorders>
            <w:vAlign w:val="center"/>
          </w:tcPr>
          <w:p w14:paraId="0B4B58B0" w14:textId="77777777" w:rsidR="00640DFC" w:rsidRPr="0023273E" w:rsidRDefault="00640DFC" w:rsidP="00F157EB">
            <w:pPr>
              <w:rPr>
                <w:rFonts w:cstheme="minorHAnsi"/>
                <w:sz w:val="24"/>
                <w:szCs w:val="24"/>
              </w:rPr>
            </w:pPr>
            <w:r w:rsidRPr="0023273E">
              <w:rPr>
                <w:rFonts w:cstheme="minorHAnsi"/>
                <w:sz w:val="24"/>
                <w:szCs w:val="24"/>
              </w:rPr>
              <w:t>MP dowel</w:t>
            </w:r>
          </w:p>
        </w:tc>
        <w:tc>
          <w:tcPr>
            <w:tcW w:w="1042" w:type="dxa"/>
            <w:tcBorders>
              <w:top w:val="single" w:sz="4" w:space="0" w:color="auto"/>
            </w:tcBorders>
            <w:vAlign w:val="center"/>
          </w:tcPr>
          <w:p w14:paraId="6495FD2D" w14:textId="77777777" w:rsidR="00640DFC" w:rsidRPr="0023273E" w:rsidRDefault="00640DFC" w:rsidP="00F157EB">
            <w:pPr>
              <w:jc w:val="center"/>
              <w:rPr>
                <w:rFonts w:cstheme="minorHAnsi"/>
                <w:sz w:val="24"/>
                <w:szCs w:val="24"/>
              </w:rPr>
            </w:pPr>
            <w:r w:rsidRPr="0023273E">
              <w:rPr>
                <w:rFonts w:cstheme="minorHAnsi"/>
                <w:sz w:val="24"/>
                <w:szCs w:val="24"/>
              </w:rPr>
              <w:t>-0.14</w:t>
            </w:r>
          </w:p>
        </w:tc>
        <w:tc>
          <w:tcPr>
            <w:tcW w:w="1067" w:type="dxa"/>
            <w:tcBorders>
              <w:top w:val="single" w:sz="4" w:space="0" w:color="auto"/>
            </w:tcBorders>
            <w:vAlign w:val="center"/>
          </w:tcPr>
          <w:p w14:paraId="691E8BC0" w14:textId="77777777" w:rsidR="00640DFC" w:rsidRPr="0023273E" w:rsidRDefault="00640DFC" w:rsidP="00F157EB">
            <w:pPr>
              <w:jc w:val="center"/>
              <w:rPr>
                <w:rFonts w:cstheme="minorHAnsi"/>
                <w:sz w:val="24"/>
                <w:szCs w:val="24"/>
              </w:rPr>
            </w:pPr>
            <w:r w:rsidRPr="0023273E">
              <w:rPr>
                <w:rFonts w:cstheme="minorHAnsi"/>
                <w:sz w:val="24"/>
                <w:szCs w:val="24"/>
              </w:rPr>
              <w:t>0.07</w:t>
            </w:r>
          </w:p>
        </w:tc>
        <w:tc>
          <w:tcPr>
            <w:tcW w:w="1047" w:type="dxa"/>
            <w:tcBorders>
              <w:top w:val="single" w:sz="4" w:space="0" w:color="auto"/>
            </w:tcBorders>
            <w:vAlign w:val="center"/>
          </w:tcPr>
          <w:p w14:paraId="53E42DE0" w14:textId="77777777" w:rsidR="00640DFC" w:rsidRPr="0023273E" w:rsidRDefault="00640DFC" w:rsidP="00F157EB">
            <w:pPr>
              <w:jc w:val="center"/>
              <w:rPr>
                <w:rFonts w:cstheme="minorHAnsi"/>
                <w:sz w:val="24"/>
                <w:szCs w:val="24"/>
              </w:rPr>
            </w:pPr>
            <w:r w:rsidRPr="0023273E">
              <w:rPr>
                <w:rFonts w:cstheme="minorHAnsi"/>
                <w:sz w:val="24"/>
                <w:szCs w:val="24"/>
              </w:rPr>
              <w:t>0.30</w:t>
            </w:r>
          </w:p>
        </w:tc>
        <w:tc>
          <w:tcPr>
            <w:tcW w:w="1451" w:type="dxa"/>
            <w:tcBorders>
              <w:top w:val="single" w:sz="4" w:space="0" w:color="auto"/>
            </w:tcBorders>
            <w:vAlign w:val="center"/>
          </w:tcPr>
          <w:p w14:paraId="73C0BE24" w14:textId="77777777" w:rsidR="00640DFC" w:rsidRPr="0023273E" w:rsidRDefault="00640DFC" w:rsidP="00F157EB">
            <w:pPr>
              <w:jc w:val="center"/>
              <w:rPr>
                <w:rFonts w:cstheme="minorHAnsi"/>
                <w:sz w:val="24"/>
                <w:szCs w:val="24"/>
              </w:rPr>
            </w:pPr>
            <w:r w:rsidRPr="0023273E">
              <w:rPr>
                <w:rFonts w:cstheme="minorHAnsi"/>
                <w:sz w:val="24"/>
                <w:szCs w:val="24"/>
              </w:rPr>
              <w:t>0.22</w:t>
            </w:r>
          </w:p>
        </w:tc>
        <w:tc>
          <w:tcPr>
            <w:tcW w:w="1043" w:type="dxa"/>
            <w:tcBorders>
              <w:top w:val="single" w:sz="4" w:space="0" w:color="auto"/>
            </w:tcBorders>
            <w:vAlign w:val="center"/>
          </w:tcPr>
          <w:p w14:paraId="444B6E21" w14:textId="77777777" w:rsidR="00640DFC" w:rsidRPr="0023273E" w:rsidRDefault="00640DFC" w:rsidP="00F157EB">
            <w:pPr>
              <w:jc w:val="center"/>
              <w:rPr>
                <w:rFonts w:cstheme="minorHAnsi"/>
                <w:sz w:val="24"/>
                <w:szCs w:val="24"/>
              </w:rPr>
            </w:pPr>
            <w:r w:rsidRPr="0023273E">
              <w:rPr>
                <w:rFonts w:cstheme="minorHAnsi"/>
                <w:sz w:val="24"/>
                <w:szCs w:val="24"/>
              </w:rPr>
              <w:t>-0.21</w:t>
            </w:r>
          </w:p>
        </w:tc>
        <w:tc>
          <w:tcPr>
            <w:tcW w:w="1076" w:type="dxa"/>
            <w:tcBorders>
              <w:top w:val="single" w:sz="4" w:space="0" w:color="auto"/>
            </w:tcBorders>
            <w:vAlign w:val="center"/>
          </w:tcPr>
          <w:p w14:paraId="1CCCB5FE" w14:textId="77777777" w:rsidR="00640DFC" w:rsidRPr="0023273E" w:rsidRDefault="00640DFC" w:rsidP="00F157EB">
            <w:pPr>
              <w:jc w:val="center"/>
              <w:rPr>
                <w:rFonts w:cstheme="minorHAnsi"/>
                <w:sz w:val="24"/>
                <w:szCs w:val="24"/>
              </w:rPr>
            </w:pPr>
            <w:r w:rsidRPr="0023273E">
              <w:rPr>
                <w:rFonts w:cstheme="minorHAnsi"/>
                <w:sz w:val="24"/>
                <w:szCs w:val="24"/>
              </w:rPr>
              <w:t>-0.16</w:t>
            </w:r>
          </w:p>
        </w:tc>
        <w:tc>
          <w:tcPr>
            <w:tcW w:w="1077" w:type="dxa"/>
            <w:tcBorders>
              <w:top w:val="single" w:sz="4" w:space="0" w:color="auto"/>
            </w:tcBorders>
            <w:vAlign w:val="center"/>
          </w:tcPr>
          <w:p w14:paraId="746E881E" w14:textId="77777777" w:rsidR="00640DFC" w:rsidRPr="0023273E" w:rsidRDefault="00640DFC" w:rsidP="00F157EB">
            <w:pPr>
              <w:jc w:val="center"/>
              <w:rPr>
                <w:rFonts w:cstheme="minorHAnsi"/>
                <w:sz w:val="24"/>
                <w:szCs w:val="24"/>
              </w:rPr>
            </w:pPr>
            <w:r w:rsidRPr="0023273E">
              <w:rPr>
                <w:rFonts w:cstheme="minorHAnsi"/>
                <w:sz w:val="24"/>
                <w:szCs w:val="24"/>
              </w:rPr>
              <w:t>-0.35</w:t>
            </w:r>
            <w:r w:rsidRPr="0023273E">
              <w:rPr>
                <w:rFonts w:cstheme="minorHAnsi"/>
                <w:sz w:val="24"/>
                <w:szCs w:val="24"/>
                <w:vertAlign w:val="superscript"/>
              </w:rPr>
              <w:t>b</w:t>
            </w:r>
          </w:p>
        </w:tc>
      </w:tr>
      <w:tr w:rsidR="00640DFC" w:rsidRPr="0023273E" w14:paraId="4B0A3575" w14:textId="77777777" w:rsidTr="004D6B1A">
        <w:trPr>
          <w:jc w:val="center"/>
        </w:trPr>
        <w:tc>
          <w:tcPr>
            <w:tcW w:w="1547" w:type="dxa"/>
            <w:vAlign w:val="center"/>
          </w:tcPr>
          <w:p w14:paraId="063D24C8" w14:textId="77777777" w:rsidR="00640DFC" w:rsidRPr="0023273E" w:rsidRDefault="00640DFC" w:rsidP="00F157EB">
            <w:pPr>
              <w:rPr>
                <w:rFonts w:cstheme="minorHAnsi"/>
                <w:sz w:val="24"/>
                <w:szCs w:val="24"/>
              </w:rPr>
            </w:pPr>
            <w:r w:rsidRPr="0023273E">
              <w:rPr>
                <w:rFonts w:cstheme="minorHAnsi"/>
                <w:sz w:val="24"/>
                <w:szCs w:val="24"/>
              </w:rPr>
              <w:t>MP 30% bodyweight</w:t>
            </w:r>
          </w:p>
        </w:tc>
        <w:tc>
          <w:tcPr>
            <w:tcW w:w="1042" w:type="dxa"/>
            <w:vAlign w:val="center"/>
          </w:tcPr>
          <w:p w14:paraId="72B8CC58" w14:textId="77777777" w:rsidR="00640DFC" w:rsidRPr="0023273E" w:rsidRDefault="00640DFC" w:rsidP="00F157EB">
            <w:pPr>
              <w:jc w:val="center"/>
              <w:rPr>
                <w:rFonts w:cstheme="minorHAnsi"/>
                <w:sz w:val="24"/>
                <w:szCs w:val="24"/>
              </w:rPr>
            </w:pPr>
            <w:r w:rsidRPr="0023273E">
              <w:rPr>
                <w:rFonts w:cstheme="minorHAnsi"/>
                <w:sz w:val="24"/>
                <w:szCs w:val="24"/>
              </w:rPr>
              <w:t>0.12</w:t>
            </w:r>
          </w:p>
        </w:tc>
        <w:tc>
          <w:tcPr>
            <w:tcW w:w="1067" w:type="dxa"/>
            <w:vAlign w:val="center"/>
          </w:tcPr>
          <w:p w14:paraId="368434F2" w14:textId="77777777" w:rsidR="00640DFC" w:rsidRPr="0023273E" w:rsidRDefault="00640DFC" w:rsidP="00F157EB">
            <w:pPr>
              <w:jc w:val="center"/>
              <w:rPr>
                <w:rFonts w:cstheme="minorHAnsi"/>
                <w:sz w:val="24"/>
                <w:szCs w:val="24"/>
              </w:rPr>
            </w:pPr>
            <w:r w:rsidRPr="0023273E">
              <w:rPr>
                <w:rFonts w:cstheme="minorHAnsi"/>
                <w:sz w:val="24"/>
                <w:szCs w:val="24"/>
              </w:rPr>
              <w:t>0.01</w:t>
            </w:r>
          </w:p>
        </w:tc>
        <w:tc>
          <w:tcPr>
            <w:tcW w:w="1047" w:type="dxa"/>
            <w:vAlign w:val="center"/>
          </w:tcPr>
          <w:p w14:paraId="08EFEDD3" w14:textId="77777777" w:rsidR="00640DFC" w:rsidRPr="0023273E" w:rsidRDefault="00640DFC" w:rsidP="00F157EB">
            <w:pPr>
              <w:jc w:val="center"/>
              <w:rPr>
                <w:rFonts w:cstheme="minorHAnsi"/>
                <w:sz w:val="24"/>
                <w:szCs w:val="24"/>
              </w:rPr>
            </w:pPr>
            <w:r w:rsidRPr="0023273E">
              <w:rPr>
                <w:rFonts w:cstheme="minorHAnsi"/>
                <w:sz w:val="24"/>
                <w:szCs w:val="24"/>
              </w:rPr>
              <w:t>0.02</w:t>
            </w:r>
          </w:p>
        </w:tc>
        <w:tc>
          <w:tcPr>
            <w:tcW w:w="1451" w:type="dxa"/>
            <w:vAlign w:val="center"/>
          </w:tcPr>
          <w:p w14:paraId="77837D2F" w14:textId="77777777" w:rsidR="00640DFC" w:rsidRPr="0023273E" w:rsidRDefault="00640DFC" w:rsidP="00F157EB">
            <w:pPr>
              <w:jc w:val="center"/>
              <w:rPr>
                <w:rFonts w:cstheme="minorHAnsi"/>
                <w:sz w:val="24"/>
                <w:szCs w:val="24"/>
              </w:rPr>
            </w:pPr>
            <w:r w:rsidRPr="0023273E">
              <w:rPr>
                <w:rFonts w:cstheme="minorHAnsi"/>
                <w:sz w:val="24"/>
                <w:szCs w:val="24"/>
              </w:rPr>
              <w:t>-0.07</w:t>
            </w:r>
          </w:p>
        </w:tc>
        <w:tc>
          <w:tcPr>
            <w:tcW w:w="1043" w:type="dxa"/>
            <w:vAlign w:val="center"/>
          </w:tcPr>
          <w:p w14:paraId="0A66637F" w14:textId="77777777" w:rsidR="00640DFC" w:rsidRPr="0023273E" w:rsidRDefault="00640DFC" w:rsidP="00F157EB">
            <w:pPr>
              <w:jc w:val="center"/>
              <w:rPr>
                <w:rFonts w:cstheme="minorHAnsi"/>
                <w:sz w:val="24"/>
                <w:szCs w:val="24"/>
              </w:rPr>
            </w:pPr>
            <w:r w:rsidRPr="0023273E">
              <w:rPr>
                <w:rFonts w:cstheme="minorHAnsi"/>
                <w:sz w:val="24"/>
                <w:szCs w:val="24"/>
              </w:rPr>
              <w:t>-0.11</w:t>
            </w:r>
          </w:p>
        </w:tc>
        <w:tc>
          <w:tcPr>
            <w:tcW w:w="1076" w:type="dxa"/>
            <w:vAlign w:val="center"/>
          </w:tcPr>
          <w:p w14:paraId="1503B683" w14:textId="77777777" w:rsidR="00640DFC" w:rsidRPr="0023273E" w:rsidRDefault="00640DFC" w:rsidP="00F157EB">
            <w:pPr>
              <w:jc w:val="center"/>
              <w:rPr>
                <w:rFonts w:cstheme="minorHAnsi"/>
                <w:sz w:val="24"/>
                <w:szCs w:val="24"/>
              </w:rPr>
            </w:pPr>
            <w:r w:rsidRPr="0023273E">
              <w:rPr>
                <w:rFonts w:cstheme="minorHAnsi"/>
                <w:sz w:val="24"/>
                <w:szCs w:val="24"/>
              </w:rPr>
              <w:t>-0.14</w:t>
            </w:r>
          </w:p>
        </w:tc>
        <w:tc>
          <w:tcPr>
            <w:tcW w:w="1077" w:type="dxa"/>
            <w:vAlign w:val="center"/>
          </w:tcPr>
          <w:p w14:paraId="4A7D7BFB" w14:textId="77777777" w:rsidR="00640DFC" w:rsidRPr="0023273E" w:rsidRDefault="00640DFC" w:rsidP="00F157EB">
            <w:pPr>
              <w:jc w:val="center"/>
              <w:rPr>
                <w:rFonts w:cstheme="minorHAnsi"/>
                <w:sz w:val="24"/>
                <w:szCs w:val="24"/>
              </w:rPr>
            </w:pPr>
            <w:r w:rsidRPr="0023273E">
              <w:rPr>
                <w:rFonts w:cstheme="minorHAnsi"/>
                <w:sz w:val="24"/>
                <w:szCs w:val="24"/>
              </w:rPr>
              <w:t>0.16</w:t>
            </w:r>
          </w:p>
        </w:tc>
      </w:tr>
      <w:tr w:rsidR="00640DFC" w:rsidRPr="0023273E" w14:paraId="3278D16D" w14:textId="77777777" w:rsidTr="004D6B1A">
        <w:trPr>
          <w:jc w:val="center"/>
        </w:trPr>
        <w:tc>
          <w:tcPr>
            <w:tcW w:w="1547" w:type="dxa"/>
            <w:vAlign w:val="center"/>
          </w:tcPr>
          <w:p w14:paraId="61B1AB35" w14:textId="77777777" w:rsidR="00640DFC" w:rsidRPr="0023273E" w:rsidRDefault="00640DFC" w:rsidP="00F157EB">
            <w:pPr>
              <w:rPr>
                <w:rFonts w:cstheme="minorHAnsi"/>
                <w:sz w:val="24"/>
                <w:szCs w:val="24"/>
              </w:rPr>
            </w:pPr>
            <w:r w:rsidRPr="0023273E">
              <w:rPr>
                <w:rFonts w:cstheme="minorHAnsi"/>
                <w:sz w:val="24"/>
                <w:szCs w:val="24"/>
              </w:rPr>
              <w:t>MV dowel</w:t>
            </w:r>
          </w:p>
        </w:tc>
        <w:tc>
          <w:tcPr>
            <w:tcW w:w="1042" w:type="dxa"/>
            <w:vAlign w:val="center"/>
          </w:tcPr>
          <w:p w14:paraId="78020B0F" w14:textId="77777777" w:rsidR="00640DFC" w:rsidRPr="0023273E" w:rsidRDefault="00640DFC" w:rsidP="00F157EB">
            <w:pPr>
              <w:jc w:val="center"/>
              <w:rPr>
                <w:rFonts w:cstheme="minorHAnsi"/>
                <w:sz w:val="24"/>
                <w:szCs w:val="24"/>
              </w:rPr>
            </w:pPr>
            <w:r w:rsidRPr="0023273E">
              <w:rPr>
                <w:rFonts w:cstheme="minorHAnsi"/>
                <w:sz w:val="24"/>
                <w:szCs w:val="24"/>
              </w:rPr>
              <w:t>-0.07</w:t>
            </w:r>
          </w:p>
        </w:tc>
        <w:tc>
          <w:tcPr>
            <w:tcW w:w="1067" w:type="dxa"/>
            <w:vAlign w:val="center"/>
          </w:tcPr>
          <w:p w14:paraId="016F337E" w14:textId="77777777" w:rsidR="00640DFC" w:rsidRPr="0023273E" w:rsidRDefault="00640DFC" w:rsidP="00F157EB">
            <w:pPr>
              <w:jc w:val="center"/>
              <w:rPr>
                <w:rFonts w:cstheme="minorHAnsi"/>
                <w:sz w:val="24"/>
                <w:szCs w:val="24"/>
              </w:rPr>
            </w:pPr>
            <w:r w:rsidRPr="0023273E">
              <w:rPr>
                <w:rFonts w:cstheme="minorHAnsi"/>
                <w:sz w:val="24"/>
                <w:szCs w:val="24"/>
              </w:rPr>
              <w:t>-0.19</w:t>
            </w:r>
          </w:p>
        </w:tc>
        <w:tc>
          <w:tcPr>
            <w:tcW w:w="1047" w:type="dxa"/>
            <w:vAlign w:val="center"/>
          </w:tcPr>
          <w:p w14:paraId="221711C3" w14:textId="77777777" w:rsidR="00640DFC" w:rsidRPr="0023273E" w:rsidRDefault="00640DFC" w:rsidP="00F157EB">
            <w:pPr>
              <w:jc w:val="center"/>
              <w:rPr>
                <w:rFonts w:cstheme="minorHAnsi"/>
                <w:sz w:val="24"/>
                <w:szCs w:val="24"/>
              </w:rPr>
            </w:pPr>
            <w:r w:rsidRPr="0023273E">
              <w:rPr>
                <w:rFonts w:cstheme="minorHAnsi"/>
                <w:sz w:val="24"/>
                <w:szCs w:val="24"/>
              </w:rPr>
              <w:t>-0.19</w:t>
            </w:r>
          </w:p>
        </w:tc>
        <w:tc>
          <w:tcPr>
            <w:tcW w:w="1451" w:type="dxa"/>
            <w:vAlign w:val="center"/>
          </w:tcPr>
          <w:p w14:paraId="6A112707" w14:textId="77777777" w:rsidR="00640DFC" w:rsidRPr="0023273E" w:rsidRDefault="00640DFC" w:rsidP="00F157EB">
            <w:pPr>
              <w:jc w:val="center"/>
              <w:rPr>
                <w:rFonts w:cstheme="minorHAnsi"/>
                <w:sz w:val="24"/>
                <w:szCs w:val="24"/>
              </w:rPr>
            </w:pPr>
            <w:r w:rsidRPr="0023273E">
              <w:rPr>
                <w:rFonts w:cstheme="minorHAnsi"/>
                <w:sz w:val="24"/>
                <w:szCs w:val="24"/>
              </w:rPr>
              <w:t>0.13</w:t>
            </w:r>
          </w:p>
        </w:tc>
        <w:tc>
          <w:tcPr>
            <w:tcW w:w="1043" w:type="dxa"/>
            <w:vAlign w:val="center"/>
          </w:tcPr>
          <w:p w14:paraId="2F131DEF" w14:textId="77777777" w:rsidR="00640DFC" w:rsidRPr="0023273E" w:rsidRDefault="00640DFC" w:rsidP="00F157EB">
            <w:pPr>
              <w:jc w:val="center"/>
              <w:rPr>
                <w:rFonts w:cstheme="minorHAnsi"/>
                <w:sz w:val="24"/>
                <w:szCs w:val="24"/>
              </w:rPr>
            </w:pPr>
            <w:r w:rsidRPr="0023273E">
              <w:rPr>
                <w:rFonts w:cstheme="minorHAnsi"/>
                <w:sz w:val="24"/>
                <w:szCs w:val="24"/>
              </w:rPr>
              <w:t>0.17</w:t>
            </w:r>
          </w:p>
        </w:tc>
        <w:tc>
          <w:tcPr>
            <w:tcW w:w="1076" w:type="dxa"/>
            <w:vAlign w:val="center"/>
          </w:tcPr>
          <w:p w14:paraId="0B7028A7" w14:textId="77777777" w:rsidR="00640DFC" w:rsidRPr="0023273E" w:rsidRDefault="00640DFC" w:rsidP="00F157EB">
            <w:pPr>
              <w:jc w:val="center"/>
              <w:rPr>
                <w:rFonts w:cstheme="minorHAnsi"/>
                <w:sz w:val="24"/>
                <w:szCs w:val="24"/>
              </w:rPr>
            </w:pPr>
            <w:r w:rsidRPr="0023273E">
              <w:rPr>
                <w:rFonts w:cstheme="minorHAnsi"/>
                <w:sz w:val="24"/>
                <w:szCs w:val="24"/>
              </w:rPr>
              <w:t>-0.09</w:t>
            </w:r>
          </w:p>
        </w:tc>
        <w:tc>
          <w:tcPr>
            <w:tcW w:w="1077" w:type="dxa"/>
            <w:vAlign w:val="center"/>
          </w:tcPr>
          <w:p w14:paraId="68D44570" w14:textId="77777777" w:rsidR="00640DFC" w:rsidRPr="0023273E" w:rsidRDefault="00640DFC" w:rsidP="00F157EB">
            <w:pPr>
              <w:jc w:val="center"/>
              <w:rPr>
                <w:rFonts w:cstheme="minorHAnsi"/>
                <w:sz w:val="24"/>
                <w:szCs w:val="24"/>
              </w:rPr>
            </w:pPr>
            <w:r w:rsidRPr="0023273E">
              <w:rPr>
                <w:rFonts w:cstheme="minorHAnsi"/>
                <w:sz w:val="24"/>
                <w:szCs w:val="24"/>
              </w:rPr>
              <w:t>0.20</w:t>
            </w:r>
          </w:p>
        </w:tc>
      </w:tr>
      <w:tr w:rsidR="00640DFC" w:rsidRPr="0023273E" w14:paraId="4C46D748" w14:textId="77777777" w:rsidTr="004D6B1A">
        <w:trPr>
          <w:jc w:val="center"/>
        </w:trPr>
        <w:tc>
          <w:tcPr>
            <w:tcW w:w="1547" w:type="dxa"/>
            <w:vAlign w:val="center"/>
          </w:tcPr>
          <w:p w14:paraId="6007001D" w14:textId="77777777" w:rsidR="00640DFC" w:rsidRPr="0023273E" w:rsidRDefault="00640DFC" w:rsidP="00F157EB">
            <w:pPr>
              <w:rPr>
                <w:rFonts w:cstheme="minorHAnsi"/>
                <w:sz w:val="24"/>
                <w:szCs w:val="24"/>
              </w:rPr>
            </w:pPr>
            <w:r w:rsidRPr="0023273E">
              <w:rPr>
                <w:rFonts w:cstheme="minorHAnsi"/>
                <w:sz w:val="24"/>
                <w:szCs w:val="24"/>
              </w:rPr>
              <w:t>MV 30% bodyweight</w:t>
            </w:r>
          </w:p>
        </w:tc>
        <w:tc>
          <w:tcPr>
            <w:tcW w:w="1042" w:type="dxa"/>
            <w:vAlign w:val="center"/>
          </w:tcPr>
          <w:p w14:paraId="079C3740" w14:textId="77777777" w:rsidR="00640DFC" w:rsidRPr="0023273E" w:rsidRDefault="00640DFC" w:rsidP="00F157EB">
            <w:pPr>
              <w:jc w:val="center"/>
              <w:rPr>
                <w:rFonts w:cstheme="minorHAnsi"/>
                <w:sz w:val="24"/>
                <w:szCs w:val="24"/>
              </w:rPr>
            </w:pPr>
            <w:r w:rsidRPr="0023273E">
              <w:rPr>
                <w:rFonts w:cstheme="minorHAnsi"/>
                <w:sz w:val="24"/>
                <w:szCs w:val="24"/>
              </w:rPr>
              <w:t>0.01</w:t>
            </w:r>
          </w:p>
        </w:tc>
        <w:tc>
          <w:tcPr>
            <w:tcW w:w="1067" w:type="dxa"/>
            <w:vAlign w:val="center"/>
          </w:tcPr>
          <w:p w14:paraId="0F003625" w14:textId="77777777" w:rsidR="00640DFC" w:rsidRPr="0023273E" w:rsidRDefault="00640DFC" w:rsidP="00F157EB">
            <w:pPr>
              <w:jc w:val="center"/>
              <w:rPr>
                <w:rFonts w:cstheme="minorHAnsi"/>
                <w:sz w:val="24"/>
                <w:szCs w:val="24"/>
              </w:rPr>
            </w:pPr>
            <w:r w:rsidRPr="0023273E">
              <w:rPr>
                <w:rFonts w:cstheme="minorHAnsi"/>
                <w:sz w:val="24"/>
                <w:szCs w:val="24"/>
              </w:rPr>
              <w:t>-0.10</w:t>
            </w:r>
          </w:p>
        </w:tc>
        <w:tc>
          <w:tcPr>
            <w:tcW w:w="1047" w:type="dxa"/>
            <w:vAlign w:val="center"/>
          </w:tcPr>
          <w:p w14:paraId="1629DD25" w14:textId="77777777" w:rsidR="00640DFC" w:rsidRPr="0023273E" w:rsidRDefault="00640DFC" w:rsidP="00F157EB">
            <w:pPr>
              <w:jc w:val="center"/>
              <w:rPr>
                <w:rFonts w:cstheme="minorHAnsi"/>
                <w:sz w:val="24"/>
                <w:szCs w:val="24"/>
              </w:rPr>
            </w:pPr>
            <w:r w:rsidRPr="0023273E">
              <w:rPr>
                <w:rFonts w:cstheme="minorHAnsi"/>
                <w:sz w:val="24"/>
                <w:szCs w:val="24"/>
              </w:rPr>
              <w:t>0.02</w:t>
            </w:r>
          </w:p>
        </w:tc>
        <w:tc>
          <w:tcPr>
            <w:tcW w:w="1451" w:type="dxa"/>
            <w:vAlign w:val="center"/>
          </w:tcPr>
          <w:p w14:paraId="5F1594A7" w14:textId="77777777" w:rsidR="00640DFC" w:rsidRPr="0023273E" w:rsidRDefault="00640DFC" w:rsidP="00F157EB">
            <w:pPr>
              <w:jc w:val="center"/>
              <w:rPr>
                <w:rFonts w:cstheme="minorHAnsi"/>
                <w:sz w:val="24"/>
                <w:szCs w:val="24"/>
              </w:rPr>
            </w:pPr>
            <w:r w:rsidRPr="0023273E">
              <w:rPr>
                <w:rFonts w:cstheme="minorHAnsi"/>
                <w:sz w:val="24"/>
                <w:szCs w:val="24"/>
              </w:rPr>
              <w:t>0.12</w:t>
            </w:r>
          </w:p>
        </w:tc>
        <w:tc>
          <w:tcPr>
            <w:tcW w:w="1043" w:type="dxa"/>
            <w:vAlign w:val="center"/>
          </w:tcPr>
          <w:p w14:paraId="59F4BE0E" w14:textId="77777777" w:rsidR="00640DFC" w:rsidRPr="0023273E" w:rsidRDefault="00640DFC" w:rsidP="00F157EB">
            <w:pPr>
              <w:jc w:val="center"/>
              <w:rPr>
                <w:rFonts w:cstheme="minorHAnsi"/>
                <w:sz w:val="24"/>
                <w:szCs w:val="24"/>
              </w:rPr>
            </w:pPr>
            <w:r w:rsidRPr="0023273E">
              <w:rPr>
                <w:rFonts w:cstheme="minorHAnsi"/>
                <w:sz w:val="24"/>
                <w:szCs w:val="24"/>
              </w:rPr>
              <w:t>-0.14</w:t>
            </w:r>
          </w:p>
        </w:tc>
        <w:tc>
          <w:tcPr>
            <w:tcW w:w="1076" w:type="dxa"/>
            <w:vAlign w:val="center"/>
          </w:tcPr>
          <w:p w14:paraId="1D2C14CD" w14:textId="77777777" w:rsidR="00640DFC" w:rsidRPr="0023273E" w:rsidRDefault="00640DFC" w:rsidP="00F157EB">
            <w:pPr>
              <w:jc w:val="center"/>
              <w:rPr>
                <w:rFonts w:cstheme="minorHAnsi"/>
                <w:sz w:val="24"/>
                <w:szCs w:val="24"/>
              </w:rPr>
            </w:pPr>
            <w:r w:rsidRPr="0023273E">
              <w:rPr>
                <w:rFonts w:cstheme="minorHAnsi"/>
                <w:sz w:val="24"/>
                <w:szCs w:val="24"/>
              </w:rPr>
              <w:t>-0.16</w:t>
            </w:r>
          </w:p>
        </w:tc>
        <w:tc>
          <w:tcPr>
            <w:tcW w:w="1077" w:type="dxa"/>
            <w:vAlign w:val="center"/>
          </w:tcPr>
          <w:p w14:paraId="3F26BDA9" w14:textId="77777777" w:rsidR="00640DFC" w:rsidRPr="0023273E" w:rsidRDefault="00640DFC" w:rsidP="00F157EB">
            <w:pPr>
              <w:jc w:val="center"/>
              <w:rPr>
                <w:rFonts w:cstheme="minorHAnsi"/>
                <w:sz w:val="24"/>
                <w:szCs w:val="24"/>
              </w:rPr>
            </w:pPr>
            <w:r w:rsidRPr="0023273E">
              <w:rPr>
                <w:rFonts w:cstheme="minorHAnsi"/>
                <w:sz w:val="24"/>
                <w:szCs w:val="24"/>
              </w:rPr>
              <w:t>0.12</w:t>
            </w:r>
          </w:p>
        </w:tc>
      </w:tr>
      <w:tr w:rsidR="00640DFC" w:rsidRPr="0023273E" w14:paraId="2F81BEA1" w14:textId="77777777" w:rsidTr="004D6B1A">
        <w:trPr>
          <w:jc w:val="center"/>
        </w:trPr>
        <w:tc>
          <w:tcPr>
            <w:tcW w:w="1547" w:type="dxa"/>
            <w:vAlign w:val="center"/>
          </w:tcPr>
          <w:p w14:paraId="54BDCBA8" w14:textId="77777777" w:rsidR="00640DFC" w:rsidRPr="0023273E" w:rsidRDefault="00640DFC" w:rsidP="00F157EB">
            <w:pPr>
              <w:rPr>
                <w:rFonts w:cstheme="minorHAnsi"/>
                <w:sz w:val="24"/>
                <w:szCs w:val="24"/>
              </w:rPr>
            </w:pPr>
            <w:r w:rsidRPr="0023273E">
              <w:rPr>
                <w:rFonts w:cstheme="minorHAnsi"/>
                <w:sz w:val="24"/>
                <w:szCs w:val="24"/>
              </w:rPr>
              <w:t>PV dowel</w:t>
            </w:r>
          </w:p>
        </w:tc>
        <w:tc>
          <w:tcPr>
            <w:tcW w:w="1042" w:type="dxa"/>
            <w:vAlign w:val="center"/>
          </w:tcPr>
          <w:p w14:paraId="103AD875" w14:textId="77777777" w:rsidR="00640DFC" w:rsidRPr="0023273E" w:rsidRDefault="00640DFC" w:rsidP="00F157EB">
            <w:pPr>
              <w:jc w:val="center"/>
              <w:rPr>
                <w:rFonts w:cstheme="minorHAnsi"/>
                <w:sz w:val="24"/>
                <w:szCs w:val="24"/>
              </w:rPr>
            </w:pPr>
            <w:r w:rsidRPr="0023273E">
              <w:rPr>
                <w:rFonts w:cstheme="minorHAnsi"/>
                <w:sz w:val="24"/>
                <w:szCs w:val="24"/>
              </w:rPr>
              <w:t>-0.05</w:t>
            </w:r>
          </w:p>
        </w:tc>
        <w:tc>
          <w:tcPr>
            <w:tcW w:w="1067" w:type="dxa"/>
            <w:vAlign w:val="center"/>
          </w:tcPr>
          <w:p w14:paraId="3C8EAD9C" w14:textId="77777777" w:rsidR="00640DFC" w:rsidRPr="0023273E" w:rsidRDefault="00640DFC" w:rsidP="00F157EB">
            <w:pPr>
              <w:jc w:val="center"/>
              <w:rPr>
                <w:rFonts w:cstheme="minorHAnsi"/>
                <w:sz w:val="24"/>
                <w:szCs w:val="24"/>
              </w:rPr>
            </w:pPr>
            <w:r w:rsidRPr="0023273E">
              <w:rPr>
                <w:rFonts w:cstheme="minorHAnsi"/>
                <w:sz w:val="24"/>
                <w:szCs w:val="24"/>
              </w:rPr>
              <w:t>0.09</w:t>
            </w:r>
          </w:p>
        </w:tc>
        <w:tc>
          <w:tcPr>
            <w:tcW w:w="1047" w:type="dxa"/>
            <w:vAlign w:val="center"/>
          </w:tcPr>
          <w:p w14:paraId="48A720D9" w14:textId="77777777" w:rsidR="00640DFC" w:rsidRPr="0023273E" w:rsidRDefault="00640DFC" w:rsidP="00F157EB">
            <w:pPr>
              <w:jc w:val="center"/>
              <w:rPr>
                <w:rFonts w:cstheme="minorHAnsi"/>
                <w:sz w:val="24"/>
                <w:szCs w:val="24"/>
              </w:rPr>
            </w:pPr>
            <w:r w:rsidRPr="0023273E">
              <w:rPr>
                <w:rFonts w:cstheme="minorHAnsi"/>
                <w:sz w:val="24"/>
                <w:szCs w:val="24"/>
              </w:rPr>
              <w:t>0.27</w:t>
            </w:r>
          </w:p>
        </w:tc>
        <w:tc>
          <w:tcPr>
            <w:tcW w:w="1451" w:type="dxa"/>
            <w:vAlign w:val="center"/>
          </w:tcPr>
          <w:p w14:paraId="4EA4033E" w14:textId="77777777" w:rsidR="00640DFC" w:rsidRPr="0023273E" w:rsidRDefault="00640DFC" w:rsidP="00F157EB">
            <w:pPr>
              <w:jc w:val="center"/>
              <w:rPr>
                <w:rFonts w:cstheme="minorHAnsi"/>
                <w:sz w:val="24"/>
                <w:szCs w:val="24"/>
              </w:rPr>
            </w:pPr>
            <w:r w:rsidRPr="0023273E">
              <w:rPr>
                <w:rFonts w:cstheme="minorHAnsi"/>
                <w:sz w:val="24"/>
                <w:szCs w:val="24"/>
              </w:rPr>
              <w:t>0.02</w:t>
            </w:r>
          </w:p>
        </w:tc>
        <w:tc>
          <w:tcPr>
            <w:tcW w:w="1043" w:type="dxa"/>
            <w:vAlign w:val="center"/>
          </w:tcPr>
          <w:p w14:paraId="051D3645" w14:textId="77777777" w:rsidR="00640DFC" w:rsidRPr="0023273E" w:rsidRDefault="00640DFC" w:rsidP="00F157EB">
            <w:pPr>
              <w:jc w:val="center"/>
              <w:rPr>
                <w:rFonts w:cstheme="minorHAnsi"/>
                <w:sz w:val="24"/>
                <w:szCs w:val="24"/>
              </w:rPr>
            </w:pPr>
            <w:r w:rsidRPr="0023273E">
              <w:rPr>
                <w:rFonts w:cstheme="minorHAnsi"/>
                <w:sz w:val="24"/>
                <w:szCs w:val="24"/>
              </w:rPr>
              <w:t>-0.30</w:t>
            </w:r>
          </w:p>
        </w:tc>
        <w:tc>
          <w:tcPr>
            <w:tcW w:w="1076" w:type="dxa"/>
            <w:vAlign w:val="center"/>
          </w:tcPr>
          <w:p w14:paraId="4CB7B940" w14:textId="77777777" w:rsidR="00640DFC" w:rsidRPr="0023273E" w:rsidRDefault="00640DFC" w:rsidP="00F157EB">
            <w:pPr>
              <w:jc w:val="center"/>
              <w:rPr>
                <w:rFonts w:cstheme="minorHAnsi"/>
                <w:sz w:val="24"/>
                <w:szCs w:val="24"/>
              </w:rPr>
            </w:pPr>
            <w:r w:rsidRPr="0023273E">
              <w:rPr>
                <w:rFonts w:cstheme="minorHAnsi"/>
                <w:sz w:val="24"/>
                <w:szCs w:val="24"/>
              </w:rPr>
              <w:t>0.22</w:t>
            </w:r>
          </w:p>
        </w:tc>
        <w:tc>
          <w:tcPr>
            <w:tcW w:w="1077" w:type="dxa"/>
            <w:vAlign w:val="center"/>
          </w:tcPr>
          <w:p w14:paraId="3F4AB154" w14:textId="77777777" w:rsidR="00640DFC" w:rsidRPr="0023273E" w:rsidRDefault="00640DFC" w:rsidP="00F157EB">
            <w:pPr>
              <w:jc w:val="center"/>
              <w:rPr>
                <w:rFonts w:cstheme="minorHAnsi"/>
                <w:sz w:val="24"/>
                <w:szCs w:val="24"/>
              </w:rPr>
            </w:pPr>
            <w:r w:rsidRPr="0023273E">
              <w:rPr>
                <w:rFonts w:cstheme="minorHAnsi"/>
                <w:sz w:val="24"/>
                <w:szCs w:val="24"/>
              </w:rPr>
              <w:t>0.01</w:t>
            </w:r>
          </w:p>
        </w:tc>
      </w:tr>
      <w:tr w:rsidR="00640DFC" w:rsidRPr="0023273E" w14:paraId="37F3B665" w14:textId="77777777" w:rsidTr="004D6B1A">
        <w:trPr>
          <w:jc w:val="center"/>
        </w:trPr>
        <w:tc>
          <w:tcPr>
            <w:tcW w:w="1547" w:type="dxa"/>
            <w:tcBorders>
              <w:bottom w:val="single" w:sz="4" w:space="0" w:color="auto"/>
            </w:tcBorders>
            <w:vAlign w:val="center"/>
          </w:tcPr>
          <w:p w14:paraId="1F7AFB89" w14:textId="77777777" w:rsidR="00640DFC" w:rsidRPr="0023273E" w:rsidRDefault="00640DFC" w:rsidP="00F157EB">
            <w:pPr>
              <w:rPr>
                <w:rFonts w:cstheme="minorHAnsi"/>
                <w:sz w:val="24"/>
                <w:szCs w:val="24"/>
              </w:rPr>
            </w:pPr>
            <w:r w:rsidRPr="0023273E">
              <w:rPr>
                <w:rFonts w:cstheme="minorHAnsi"/>
                <w:sz w:val="24"/>
                <w:szCs w:val="24"/>
              </w:rPr>
              <w:t>PV 30% bodyweight</w:t>
            </w:r>
          </w:p>
        </w:tc>
        <w:tc>
          <w:tcPr>
            <w:tcW w:w="1042" w:type="dxa"/>
            <w:tcBorders>
              <w:bottom w:val="single" w:sz="4" w:space="0" w:color="auto"/>
            </w:tcBorders>
            <w:vAlign w:val="center"/>
          </w:tcPr>
          <w:p w14:paraId="4C107077" w14:textId="77777777" w:rsidR="00640DFC" w:rsidRPr="0023273E" w:rsidRDefault="00640DFC" w:rsidP="00F157EB">
            <w:pPr>
              <w:jc w:val="center"/>
              <w:rPr>
                <w:rFonts w:cstheme="minorHAnsi"/>
                <w:sz w:val="24"/>
                <w:szCs w:val="24"/>
              </w:rPr>
            </w:pPr>
            <w:r w:rsidRPr="0023273E">
              <w:rPr>
                <w:rFonts w:cstheme="minorHAnsi"/>
                <w:sz w:val="24"/>
                <w:szCs w:val="24"/>
              </w:rPr>
              <w:t>0.17</w:t>
            </w:r>
          </w:p>
        </w:tc>
        <w:tc>
          <w:tcPr>
            <w:tcW w:w="1067" w:type="dxa"/>
            <w:tcBorders>
              <w:bottom w:val="single" w:sz="4" w:space="0" w:color="auto"/>
            </w:tcBorders>
            <w:vAlign w:val="center"/>
          </w:tcPr>
          <w:p w14:paraId="2DB759D3" w14:textId="77777777" w:rsidR="00640DFC" w:rsidRPr="0023273E" w:rsidRDefault="00640DFC" w:rsidP="00F157EB">
            <w:pPr>
              <w:jc w:val="center"/>
              <w:rPr>
                <w:rFonts w:cstheme="minorHAnsi"/>
                <w:sz w:val="24"/>
                <w:szCs w:val="24"/>
              </w:rPr>
            </w:pPr>
            <w:r w:rsidRPr="0023273E">
              <w:rPr>
                <w:rFonts w:cstheme="minorHAnsi"/>
                <w:sz w:val="24"/>
                <w:szCs w:val="24"/>
              </w:rPr>
              <w:t>0.08</w:t>
            </w:r>
          </w:p>
        </w:tc>
        <w:tc>
          <w:tcPr>
            <w:tcW w:w="1047" w:type="dxa"/>
            <w:tcBorders>
              <w:bottom w:val="single" w:sz="4" w:space="0" w:color="auto"/>
            </w:tcBorders>
            <w:vAlign w:val="center"/>
          </w:tcPr>
          <w:p w14:paraId="6DFDD043" w14:textId="77777777" w:rsidR="00640DFC" w:rsidRPr="0023273E" w:rsidRDefault="00640DFC" w:rsidP="00F157EB">
            <w:pPr>
              <w:jc w:val="center"/>
              <w:rPr>
                <w:rFonts w:cstheme="minorHAnsi"/>
                <w:sz w:val="24"/>
                <w:szCs w:val="24"/>
              </w:rPr>
            </w:pPr>
            <w:r w:rsidRPr="0023273E">
              <w:rPr>
                <w:rFonts w:cstheme="minorHAnsi"/>
                <w:sz w:val="24"/>
                <w:szCs w:val="24"/>
              </w:rPr>
              <w:t>0.09</w:t>
            </w:r>
          </w:p>
        </w:tc>
        <w:tc>
          <w:tcPr>
            <w:tcW w:w="1451" w:type="dxa"/>
            <w:tcBorders>
              <w:bottom w:val="single" w:sz="4" w:space="0" w:color="auto"/>
            </w:tcBorders>
            <w:vAlign w:val="center"/>
          </w:tcPr>
          <w:p w14:paraId="3D2B87A9" w14:textId="77777777" w:rsidR="00640DFC" w:rsidRPr="0023273E" w:rsidRDefault="00640DFC" w:rsidP="00F157EB">
            <w:pPr>
              <w:jc w:val="center"/>
              <w:rPr>
                <w:rFonts w:cstheme="minorHAnsi"/>
                <w:sz w:val="24"/>
                <w:szCs w:val="24"/>
              </w:rPr>
            </w:pPr>
            <w:r w:rsidRPr="0023273E">
              <w:rPr>
                <w:rFonts w:cstheme="minorHAnsi"/>
                <w:sz w:val="24"/>
                <w:szCs w:val="24"/>
              </w:rPr>
              <w:t>0.01</w:t>
            </w:r>
          </w:p>
        </w:tc>
        <w:tc>
          <w:tcPr>
            <w:tcW w:w="1043" w:type="dxa"/>
            <w:tcBorders>
              <w:bottom w:val="single" w:sz="4" w:space="0" w:color="auto"/>
            </w:tcBorders>
            <w:vAlign w:val="center"/>
          </w:tcPr>
          <w:p w14:paraId="4A0038D5" w14:textId="77777777" w:rsidR="00640DFC" w:rsidRPr="0023273E" w:rsidRDefault="00640DFC" w:rsidP="00F157EB">
            <w:pPr>
              <w:jc w:val="center"/>
              <w:rPr>
                <w:rFonts w:cstheme="minorHAnsi"/>
                <w:sz w:val="24"/>
                <w:szCs w:val="24"/>
              </w:rPr>
            </w:pPr>
            <w:r w:rsidRPr="0023273E">
              <w:rPr>
                <w:rFonts w:cstheme="minorHAnsi"/>
                <w:sz w:val="24"/>
                <w:szCs w:val="24"/>
              </w:rPr>
              <w:t>-0.19</w:t>
            </w:r>
          </w:p>
        </w:tc>
        <w:tc>
          <w:tcPr>
            <w:tcW w:w="1076" w:type="dxa"/>
            <w:tcBorders>
              <w:bottom w:val="single" w:sz="4" w:space="0" w:color="auto"/>
            </w:tcBorders>
            <w:vAlign w:val="center"/>
          </w:tcPr>
          <w:p w14:paraId="05912670" w14:textId="77777777" w:rsidR="00640DFC" w:rsidRPr="0023273E" w:rsidRDefault="00640DFC" w:rsidP="00F157EB">
            <w:pPr>
              <w:jc w:val="center"/>
              <w:rPr>
                <w:rFonts w:cstheme="minorHAnsi"/>
                <w:sz w:val="24"/>
                <w:szCs w:val="24"/>
              </w:rPr>
            </w:pPr>
            <w:r w:rsidRPr="0023273E">
              <w:rPr>
                <w:rFonts w:cstheme="minorHAnsi"/>
                <w:sz w:val="24"/>
                <w:szCs w:val="24"/>
              </w:rPr>
              <w:t>0.03</w:t>
            </w:r>
          </w:p>
        </w:tc>
        <w:tc>
          <w:tcPr>
            <w:tcW w:w="1077" w:type="dxa"/>
            <w:tcBorders>
              <w:bottom w:val="single" w:sz="4" w:space="0" w:color="auto"/>
            </w:tcBorders>
            <w:vAlign w:val="center"/>
          </w:tcPr>
          <w:p w14:paraId="2C7C4F1C" w14:textId="77777777" w:rsidR="00640DFC" w:rsidRPr="0023273E" w:rsidRDefault="00640DFC" w:rsidP="00F157EB">
            <w:pPr>
              <w:jc w:val="center"/>
              <w:rPr>
                <w:rFonts w:cstheme="minorHAnsi"/>
                <w:sz w:val="24"/>
                <w:szCs w:val="24"/>
              </w:rPr>
            </w:pPr>
            <w:r w:rsidRPr="0023273E">
              <w:rPr>
                <w:rFonts w:cstheme="minorHAnsi"/>
                <w:sz w:val="24"/>
                <w:szCs w:val="24"/>
              </w:rPr>
              <w:t>0.29</w:t>
            </w:r>
          </w:p>
        </w:tc>
      </w:tr>
    </w:tbl>
    <w:p w14:paraId="1BA916A3" w14:textId="77777777" w:rsidR="00640DFC" w:rsidRPr="0023273E" w:rsidRDefault="00640DFC" w:rsidP="0023273E">
      <w:pPr>
        <w:jc w:val="center"/>
        <w:rPr>
          <w:rFonts w:cstheme="minorHAnsi"/>
          <w:sz w:val="24"/>
          <w:szCs w:val="24"/>
        </w:rPr>
      </w:pPr>
      <w:proofErr w:type="spellStart"/>
      <w:r w:rsidRPr="0023273E">
        <w:rPr>
          <w:rFonts w:cstheme="minorHAnsi"/>
          <w:sz w:val="24"/>
          <w:szCs w:val="24"/>
          <w:vertAlign w:val="superscript"/>
        </w:rPr>
        <w:t>a</w:t>
      </w:r>
      <w:r w:rsidRPr="0023273E">
        <w:rPr>
          <w:rFonts w:cstheme="minorHAnsi"/>
          <w:sz w:val="24"/>
          <w:szCs w:val="24"/>
        </w:rPr>
        <w:t>MP</w:t>
      </w:r>
      <w:proofErr w:type="spellEnd"/>
      <w:r w:rsidRPr="0023273E">
        <w:rPr>
          <w:rFonts w:cstheme="minorHAnsi"/>
          <w:sz w:val="24"/>
          <w:szCs w:val="24"/>
        </w:rPr>
        <w:t xml:space="preserve"> = mean power, MV = mean velocity, PV = peak velocity, S &amp; C = strength and conditioning. </w:t>
      </w:r>
      <w:r w:rsidRPr="0023273E">
        <w:rPr>
          <w:rFonts w:cstheme="minorHAnsi"/>
          <w:sz w:val="24"/>
          <w:szCs w:val="24"/>
          <w:vertAlign w:val="superscript"/>
        </w:rPr>
        <w:t>b</w:t>
      </w:r>
      <w:r w:rsidRPr="000F1024">
        <w:rPr>
          <w:rFonts w:cstheme="minorHAnsi"/>
          <w:sz w:val="24"/>
          <w:szCs w:val="24"/>
        </w:rPr>
        <w:t>p</w:t>
      </w:r>
      <w:r w:rsidRPr="0023273E">
        <w:rPr>
          <w:rFonts w:cstheme="minorHAnsi"/>
          <w:sz w:val="24"/>
          <w:szCs w:val="24"/>
        </w:rPr>
        <w:t xml:space="preserve"> ≤ 0.05.</w:t>
      </w:r>
    </w:p>
    <w:p w14:paraId="40D62BCE" w14:textId="77777777" w:rsidR="00640DFC" w:rsidRDefault="00640DFC" w:rsidP="00382E1A">
      <w:pPr>
        <w:spacing w:line="480" w:lineRule="auto"/>
        <w:jc w:val="center"/>
        <w:rPr>
          <w:rFonts w:cs="Times New Roman"/>
          <w:b/>
          <w:sz w:val="24"/>
          <w:szCs w:val="24"/>
        </w:rPr>
      </w:pPr>
    </w:p>
    <w:p w14:paraId="735B4756" w14:textId="77777777" w:rsidR="00640DFC" w:rsidRPr="00CB114B" w:rsidRDefault="00640DFC" w:rsidP="00382E1A">
      <w:pPr>
        <w:spacing w:line="480" w:lineRule="auto"/>
        <w:jc w:val="center"/>
        <w:rPr>
          <w:rFonts w:cs="Times New Roman"/>
          <w:b/>
          <w:sz w:val="24"/>
          <w:szCs w:val="24"/>
        </w:rPr>
      </w:pPr>
      <w:r w:rsidRPr="00CB114B">
        <w:rPr>
          <w:rFonts w:cs="Times New Roman"/>
          <w:b/>
          <w:sz w:val="24"/>
          <w:szCs w:val="24"/>
        </w:rPr>
        <w:t>D</w:t>
      </w:r>
      <w:r>
        <w:rPr>
          <w:rFonts w:cs="Times New Roman"/>
          <w:b/>
          <w:sz w:val="24"/>
          <w:szCs w:val="24"/>
        </w:rPr>
        <w:t>iscussion</w:t>
      </w:r>
    </w:p>
    <w:p w14:paraId="0FCCB5B7" w14:textId="77777777" w:rsidR="00640DFC" w:rsidRDefault="00640DFC" w:rsidP="00752C7C">
      <w:pPr>
        <w:spacing w:line="480" w:lineRule="auto"/>
        <w:rPr>
          <w:rFonts w:cs="Times New Roman"/>
          <w:sz w:val="24"/>
          <w:szCs w:val="24"/>
        </w:rPr>
      </w:pPr>
      <w:r>
        <w:rPr>
          <w:rFonts w:cs="Times New Roman"/>
          <w:sz w:val="24"/>
          <w:szCs w:val="24"/>
        </w:rPr>
        <w:t xml:space="preserve">The purpose of this study was to investigate whether female and male university athletes fully participating in their sport exhibit power and velocity asymmetries during a split stance CMJ task, and to explore predictors of those asymmetries. Mean asymmetry between the right and left legs ranged from 4-14% for the women and 4-11% for the men, which is similar to values found for vertical jump </w:t>
      </w:r>
      <w:r w:rsidRPr="00FC773E">
        <w:rPr>
          <w:rFonts w:cs="Times New Roman"/>
          <w:noProof/>
          <w:sz w:val="24"/>
          <w:szCs w:val="24"/>
          <w:vertAlign w:val="superscript"/>
        </w:rPr>
        <w:t>9,23</w:t>
      </w:r>
      <w:r>
        <w:rPr>
          <w:rFonts w:cs="Times New Roman"/>
          <w:sz w:val="24"/>
          <w:szCs w:val="24"/>
        </w:rPr>
        <w:t xml:space="preserve"> and split squat </w:t>
      </w:r>
      <w:r w:rsidRPr="001762DA">
        <w:rPr>
          <w:rFonts w:cs="Times New Roman"/>
          <w:noProof/>
          <w:sz w:val="24"/>
          <w:szCs w:val="24"/>
          <w:vertAlign w:val="superscript"/>
        </w:rPr>
        <w:t>8</w:t>
      </w:r>
      <w:r>
        <w:rPr>
          <w:rFonts w:cs="Times New Roman"/>
          <w:sz w:val="24"/>
          <w:szCs w:val="24"/>
        </w:rPr>
        <w:t xml:space="preserve"> asymmetry in young athletic men, as well as in combined groups of female and male university athletes </w:t>
      </w:r>
      <w:r w:rsidRPr="00FC773E">
        <w:rPr>
          <w:rFonts w:cs="Times New Roman"/>
          <w:noProof/>
          <w:sz w:val="24"/>
          <w:szCs w:val="24"/>
          <w:vertAlign w:val="superscript"/>
        </w:rPr>
        <w:t>24</w:t>
      </w:r>
      <w:r>
        <w:rPr>
          <w:rFonts w:cs="Times New Roman"/>
          <w:sz w:val="24"/>
          <w:szCs w:val="24"/>
          <w:vertAlign w:val="superscript"/>
        </w:rPr>
        <w:t>,</w:t>
      </w:r>
      <w:r w:rsidRPr="00FC773E">
        <w:rPr>
          <w:rFonts w:cs="Times New Roman"/>
          <w:noProof/>
          <w:sz w:val="24"/>
          <w:szCs w:val="24"/>
          <w:vertAlign w:val="superscript"/>
        </w:rPr>
        <w:t>25</w:t>
      </w:r>
      <w:r>
        <w:rPr>
          <w:rFonts w:cs="Times New Roman"/>
          <w:sz w:val="24"/>
          <w:szCs w:val="24"/>
        </w:rPr>
        <w:t xml:space="preserve">. While all variables were significantly different from the reference value of 0 in the current study, it is questionable whether these asymmetry percentages had a detrimental impact on performance, as all participants reported that they were participating fully in their sport at the university level. Five of the 6 variables demonstrated asymmetry values less than 10%, which has been the </w:t>
      </w:r>
      <w:r>
        <w:rPr>
          <w:rFonts w:cs="Times New Roman"/>
          <w:sz w:val="24"/>
          <w:szCs w:val="24"/>
        </w:rPr>
        <w:lastRenderedPageBreak/>
        <w:t xml:space="preserve">suggested safe threshold for returning to sport after injury </w:t>
      </w:r>
      <w:proofErr w:type="gramStart"/>
      <w:r w:rsidRPr="00FC773E">
        <w:rPr>
          <w:rFonts w:cs="Times New Roman"/>
          <w:noProof/>
          <w:sz w:val="24"/>
          <w:szCs w:val="24"/>
          <w:vertAlign w:val="superscript"/>
        </w:rPr>
        <w:t>13,26</w:t>
      </w:r>
      <w:r>
        <w:rPr>
          <w:rFonts w:cs="Times New Roman"/>
          <w:sz w:val="24"/>
          <w:szCs w:val="24"/>
        </w:rPr>
        <w:t>, and</w:t>
      </w:r>
      <w:proofErr w:type="gramEnd"/>
      <w:r>
        <w:rPr>
          <w:rFonts w:cs="Times New Roman"/>
          <w:sz w:val="24"/>
          <w:szCs w:val="24"/>
        </w:rPr>
        <w:t xml:space="preserve"> aligns with the participants’ self-report of having no injuries or conditions that prevented full participation in their sport. </w:t>
      </w:r>
    </w:p>
    <w:p w14:paraId="3B63F08B" w14:textId="77777777" w:rsidR="00640DFC" w:rsidRDefault="00640DFC" w:rsidP="009217C3">
      <w:pPr>
        <w:spacing w:line="480" w:lineRule="auto"/>
        <w:ind w:firstLine="720"/>
        <w:rPr>
          <w:rFonts w:cs="Times New Roman"/>
          <w:sz w:val="24"/>
          <w:szCs w:val="24"/>
        </w:rPr>
      </w:pPr>
      <w:r>
        <w:rPr>
          <w:rFonts w:cs="Times New Roman"/>
          <w:sz w:val="24"/>
          <w:szCs w:val="24"/>
        </w:rPr>
        <w:t xml:space="preserve">The highest asymmetry values were observed for mean power under the dowel </w:t>
      </w:r>
      <w:proofErr w:type="gramStart"/>
      <w:r>
        <w:rPr>
          <w:rFonts w:cs="Times New Roman"/>
          <w:sz w:val="24"/>
          <w:szCs w:val="24"/>
        </w:rPr>
        <w:t>condition, and</w:t>
      </w:r>
      <w:proofErr w:type="gramEnd"/>
      <w:r>
        <w:rPr>
          <w:rFonts w:cs="Times New Roman"/>
          <w:sz w:val="24"/>
          <w:szCs w:val="24"/>
        </w:rPr>
        <w:t xml:space="preserve"> were slightly higher in women than men (14% versus 11%). Over half of the participants demonstrated asymmetry of 10% or greater under the mean power dowel condition, and about a third demonstrated that degree of asymmetry in mean power with the 30% bodyweight condition. In contrast, a previous study found only 9 of 167 university athletes with power asymmetry greater than 10% </w:t>
      </w:r>
      <w:r w:rsidRPr="00FC773E">
        <w:rPr>
          <w:rFonts w:cs="Times New Roman"/>
          <w:noProof/>
          <w:sz w:val="24"/>
          <w:szCs w:val="24"/>
          <w:vertAlign w:val="superscript"/>
        </w:rPr>
        <w:t>24</w:t>
      </w:r>
      <w:r>
        <w:rPr>
          <w:rFonts w:cs="Times New Roman"/>
          <w:sz w:val="24"/>
          <w:szCs w:val="24"/>
        </w:rPr>
        <w:t xml:space="preserve">. However, asymmetry in that study was assessed via force plate during a bilateral, bodyweight countermovement jump. By using a split stance CMJ, the task was more demanding, more similar to </w:t>
      </w:r>
      <w:proofErr w:type="gramStart"/>
      <w:r>
        <w:rPr>
          <w:rFonts w:cs="Times New Roman"/>
          <w:sz w:val="24"/>
          <w:szCs w:val="24"/>
        </w:rPr>
        <w:t>sprinting</w:t>
      </w:r>
      <w:proofErr w:type="gramEnd"/>
      <w:r>
        <w:rPr>
          <w:rFonts w:cs="Times New Roman"/>
          <w:sz w:val="24"/>
          <w:szCs w:val="24"/>
        </w:rPr>
        <w:t xml:space="preserve"> which is required across a wide range of sports, and was perhaps able to better uncover functional side-to-side differences. Mean power was measured in the current study as opposed to peak power, which has previously demonstrated less reliability than some variables </w:t>
      </w:r>
      <w:r w:rsidRPr="00FC773E">
        <w:rPr>
          <w:rFonts w:cs="Times New Roman"/>
          <w:noProof/>
          <w:sz w:val="24"/>
          <w:szCs w:val="24"/>
          <w:vertAlign w:val="superscript"/>
        </w:rPr>
        <w:t>27</w:t>
      </w:r>
      <w:r>
        <w:rPr>
          <w:rFonts w:cs="Times New Roman"/>
          <w:sz w:val="24"/>
          <w:szCs w:val="24"/>
        </w:rPr>
        <w:t xml:space="preserve"> and peak values may be falsely elevated with quick movements by the athlete, and therefore be more susceptible to error </w:t>
      </w:r>
      <w:r w:rsidRPr="00FC773E">
        <w:rPr>
          <w:rFonts w:cs="Times New Roman"/>
          <w:noProof/>
          <w:sz w:val="24"/>
          <w:szCs w:val="24"/>
          <w:vertAlign w:val="superscript"/>
        </w:rPr>
        <w:t>28</w:t>
      </w:r>
      <w:r>
        <w:rPr>
          <w:rFonts w:cs="Times New Roman"/>
          <w:sz w:val="24"/>
          <w:szCs w:val="24"/>
        </w:rPr>
        <w:t xml:space="preserve">. </w:t>
      </w:r>
    </w:p>
    <w:p w14:paraId="040FCDC8" w14:textId="77777777" w:rsidR="00640DFC" w:rsidRDefault="00640DFC" w:rsidP="00A359B2">
      <w:pPr>
        <w:spacing w:line="480" w:lineRule="auto"/>
        <w:ind w:firstLine="720"/>
        <w:rPr>
          <w:rFonts w:cs="Times New Roman"/>
          <w:sz w:val="24"/>
          <w:szCs w:val="24"/>
        </w:rPr>
      </w:pPr>
      <w:r>
        <w:rPr>
          <w:rFonts w:cs="Times New Roman"/>
          <w:sz w:val="24"/>
          <w:szCs w:val="24"/>
        </w:rPr>
        <w:t xml:space="preserve">It was anticipated that using a dynamic, explosive movement would expose larger asymmetries in the participants </w:t>
      </w:r>
      <w:r w:rsidRPr="001762DA">
        <w:rPr>
          <w:rFonts w:cs="Times New Roman"/>
          <w:noProof/>
          <w:sz w:val="24"/>
          <w:szCs w:val="24"/>
          <w:vertAlign w:val="superscript"/>
        </w:rPr>
        <w:t>11</w:t>
      </w:r>
      <w:r>
        <w:rPr>
          <w:rFonts w:cs="Times New Roman"/>
          <w:sz w:val="24"/>
          <w:szCs w:val="24"/>
        </w:rPr>
        <w:t xml:space="preserve">, but for </w:t>
      </w:r>
      <w:proofErr w:type="gramStart"/>
      <w:r>
        <w:rPr>
          <w:rFonts w:cs="Times New Roman"/>
          <w:sz w:val="24"/>
          <w:szCs w:val="24"/>
        </w:rPr>
        <w:t>the majority of</w:t>
      </w:r>
      <w:proofErr w:type="gramEnd"/>
      <w:r>
        <w:rPr>
          <w:rFonts w:cs="Times New Roman"/>
          <w:sz w:val="24"/>
          <w:szCs w:val="24"/>
        </w:rPr>
        <w:t xml:space="preserve"> the tested variables, even the use of a relatively advanced movement in the split stance CMJ did not result in large asymmetries in the group as a whole. This may have partly been </w:t>
      </w:r>
      <w:proofErr w:type="gramStart"/>
      <w:r>
        <w:rPr>
          <w:rFonts w:cs="Times New Roman"/>
          <w:sz w:val="24"/>
          <w:szCs w:val="24"/>
        </w:rPr>
        <w:t>due to the fact that</w:t>
      </w:r>
      <w:proofErr w:type="gramEnd"/>
      <w:r>
        <w:rPr>
          <w:rFonts w:cs="Times New Roman"/>
          <w:sz w:val="24"/>
          <w:szCs w:val="24"/>
        </w:rPr>
        <w:t xml:space="preserve"> the athletes were familiar with the movement as they routinely did split stance CMJs before weight room sessions. However, individual athlete asymmetry ranged from less than 1% to 35%, depending on the variable. Many participants demonstrated considerable leg power and velocity asymmetries, which justified investigation into possible contributing factors. </w:t>
      </w:r>
    </w:p>
    <w:p w14:paraId="6D56177E" w14:textId="77777777" w:rsidR="00640DFC" w:rsidRDefault="00640DFC" w:rsidP="00451224">
      <w:pPr>
        <w:spacing w:line="480" w:lineRule="auto"/>
        <w:rPr>
          <w:rFonts w:cs="Times New Roman"/>
          <w:sz w:val="24"/>
          <w:szCs w:val="24"/>
        </w:rPr>
      </w:pPr>
      <w:r>
        <w:rPr>
          <w:rFonts w:cs="Times New Roman"/>
          <w:sz w:val="24"/>
          <w:szCs w:val="24"/>
        </w:rPr>
        <w:lastRenderedPageBreak/>
        <w:tab/>
        <w:t xml:space="preserve">The number of months since the most recent lower body injury was not related to any of the dependent variables. Considering that many athletes return to sport before they meet return-to-play guidelines </w:t>
      </w:r>
      <w:r w:rsidRPr="001762DA">
        <w:rPr>
          <w:rFonts w:cs="Times New Roman"/>
          <w:noProof/>
          <w:sz w:val="24"/>
          <w:szCs w:val="24"/>
          <w:vertAlign w:val="superscript"/>
        </w:rPr>
        <w:t>13</w:t>
      </w:r>
      <w:r>
        <w:rPr>
          <w:rFonts w:cs="Times New Roman"/>
          <w:sz w:val="24"/>
          <w:szCs w:val="24"/>
        </w:rPr>
        <w:t xml:space="preserve"> and can continue to demonstrate neuromuscular deficits years post-injury </w:t>
      </w:r>
      <w:r w:rsidRPr="001762DA">
        <w:rPr>
          <w:rFonts w:cs="Times New Roman"/>
          <w:noProof/>
          <w:sz w:val="24"/>
          <w:szCs w:val="24"/>
          <w:vertAlign w:val="superscript"/>
        </w:rPr>
        <w:t>14</w:t>
      </w:r>
      <w:r>
        <w:rPr>
          <w:rFonts w:cs="Times New Roman"/>
          <w:sz w:val="24"/>
          <w:szCs w:val="24"/>
        </w:rPr>
        <w:t>, it was anticipated that injury history would be related to asymmetry. Only 9 of the 61 participants reported never experiencing a lower body injury that prevented them from fully participating in organized sport, and 14 reported having multiple such injuries. Considering that this is a group of athletes who have commonly and repeatedly experienced injury, it is surprising that greater asymmetry was not demonstrated. This could be because their injuries were effectively rehabilitated; however, information related to the nature of their injuries and extent of their recovery was not recorded.</w:t>
      </w:r>
    </w:p>
    <w:p w14:paraId="1AD03290" w14:textId="77777777" w:rsidR="00640DFC" w:rsidRDefault="00640DFC" w:rsidP="00764A92">
      <w:pPr>
        <w:spacing w:line="480" w:lineRule="auto"/>
        <w:ind w:firstLine="720"/>
        <w:rPr>
          <w:rFonts w:cs="Times New Roman"/>
          <w:sz w:val="24"/>
          <w:szCs w:val="24"/>
        </w:rPr>
      </w:pPr>
      <w:r>
        <w:rPr>
          <w:rFonts w:cs="Times New Roman"/>
          <w:sz w:val="24"/>
          <w:szCs w:val="24"/>
        </w:rPr>
        <w:t xml:space="preserve">Sport and footedness were also not related to asymmetry, conflicting with previous opinion that athletes naturally develop asymmetry, likely related to limb dominance, as a result of consistently and repetitively participating in their sport over a long period of time </w:t>
      </w:r>
      <w:r w:rsidRPr="00FC773E">
        <w:rPr>
          <w:rFonts w:cs="Times New Roman"/>
          <w:noProof/>
          <w:sz w:val="24"/>
          <w:szCs w:val="24"/>
          <w:vertAlign w:val="superscript"/>
        </w:rPr>
        <w:t>29</w:t>
      </w:r>
      <w:r>
        <w:rPr>
          <w:rFonts w:cs="Times New Roman"/>
          <w:sz w:val="24"/>
          <w:szCs w:val="24"/>
        </w:rPr>
        <w:t xml:space="preserve">. By using a relatively complex split stance CMJ task and forcing the participants to rely primarily on one leg at a time, it was thought that the chances of observing any preference for using one leg over the other were maximized, but footedness was not found to be related to asymmetry. It may be that an athlete’s position or role in their sport has a greater impact on lower body asymmetry rather than the sport itself. For example, a left-sided hitter in volleyball may experience more repetitive movements requiring use of one leg than the other compared to the setter who moves around the court in varying directions. These type of data were not collected, which would require a much larger sample size for adequate analyses. </w:t>
      </w:r>
    </w:p>
    <w:p w14:paraId="40308678" w14:textId="77777777" w:rsidR="00640DFC" w:rsidRDefault="00640DFC" w:rsidP="00764A92">
      <w:pPr>
        <w:spacing w:line="480" w:lineRule="auto"/>
        <w:ind w:firstLine="720"/>
        <w:rPr>
          <w:rFonts w:cs="Times New Roman"/>
          <w:sz w:val="24"/>
          <w:szCs w:val="24"/>
        </w:rPr>
      </w:pPr>
      <w:r>
        <w:rPr>
          <w:rFonts w:cs="Times New Roman"/>
          <w:sz w:val="24"/>
          <w:szCs w:val="24"/>
        </w:rPr>
        <w:lastRenderedPageBreak/>
        <w:t xml:space="preserve">All participants had been participating in a strength and conditioning program on a regular basis for at least one year, but the length of time was not related to asymmetry. It would seem logical that participating for a longer period of time in formal programming, which typically includes unilateral exercises to ensure a sufficient and comprehensive training stimulus, would lead to less asymmetry. The lack of relationship found in these university athletes suggests that the length of time participating in organized strength and conditioning may be less important than the volume or intensity of the program. If an athlete is currently receiving adequate volume and intensity of exercise and it is applied appropriately and bilaterally, perhaps the fact that they have been working out for years is inconsequential. After all, significant improvements in muscular fitness can be seen within weeks with sufficient training </w:t>
      </w:r>
      <w:r w:rsidRPr="00FC773E">
        <w:rPr>
          <w:rFonts w:cs="Times New Roman"/>
          <w:noProof/>
          <w:sz w:val="24"/>
          <w:szCs w:val="24"/>
          <w:vertAlign w:val="superscript"/>
        </w:rPr>
        <w:t>30</w:t>
      </w:r>
      <w:r>
        <w:rPr>
          <w:rFonts w:cs="Times New Roman"/>
          <w:sz w:val="24"/>
          <w:szCs w:val="24"/>
          <w:vertAlign w:val="superscript"/>
        </w:rPr>
        <w:t>,</w:t>
      </w:r>
      <w:r w:rsidRPr="00FC773E">
        <w:rPr>
          <w:rFonts w:cs="Times New Roman"/>
          <w:noProof/>
          <w:sz w:val="24"/>
          <w:szCs w:val="24"/>
          <w:vertAlign w:val="superscript"/>
        </w:rPr>
        <w:t>31</w:t>
      </w:r>
      <w:r>
        <w:rPr>
          <w:rFonts w:cs="Times New Roman"/>
          <w:sz w:val="24"/>
          <w:szCs w:val="24"/>
        </w:rPr>
        <w:t xml:space="preserve">. </w:t>
      </w:r>
    </w:p>
    <w:p w14:paraId="20A3805D" w14:textId="77777777" w:rsidR="00640DFC" w:rsidRDefault="00640DFC" w:rsidP="003D6AFF">
      <w:pPr>
        <w:spacing w:line="480" w:lineRule="auto"/>
        <w:ind w:firstLine="720"/>
        <w:rPr>
          <w:rFonts w:cs="Times New Roman"/>
          <w:sz w:val="24"/>
          <w:szCs w:val="24"/>
        </w:rPr>
      </w:pPr>
      <w:r>
        <w:rPr>
          <w:rFonts w:cs="Times New Roman"/>
          <w:sz w:val="24"/>
          <w:szCs w:val="24"/>
        </w:rPr>
        <w:t xml:space="preserve">The uneven distribution of lean muscle mass on the right and left sides of the lower body has been found to significantly contribute to asymmetries in power during a jump task </w:t>
      </w:r>
      <w:r w:rsidRPr="00FC773E">
        <w:rPr>
          <w:rFonts w:cs="Times New Roman"/>
          <w:noProof/>
          <w:sz w:val="24"/>
          <w:szCs w:val="24"/>
          <w:vertAlign w:val="superscript"/>
        </w:rPr>
        <w:t>24</w:t>
      </w:r>
      <w:r>
        <w:rPr>
          <w:rFonts w:cs="Times New Roman"/>
          <w:sz w:val="24"/>
          <w:szCs w:val="24"/>
        </w:rPr>
        <w:t xml:space="preserve">; however we did not collect that type of data. Our attempt to identify other predictors of leg asymmetries in the current study was met with limited success. Power asymmetry between the right and left legs was lower in female participants with higher baseline power under the 30% bodyweight condition, and in male participants with higher baseline power under the dowel condition. However, these predictor variables only explained 10-18% of the variability in asymmetry. It seemed to be an advantage to the women to have greater baseline power to control the extra weight added to the split stance CMJ task, and an advantage to the men to have greater baseline power to control the higher velocity of the dowel condition. A measure of strength was not recorded, which may have helped explain some of the disparity in findings </w:t>
      </w:r>
      <w:r>
        <w:rPr>
          <w:rFonts w:cs="Times New Roman"/>
          <w:sz w:val="24"/>
          <w:szCs w:val="24"/>
        </w:rPr>
        <w:lastRenderedPageBreak/>
        <w:t xml:space="preserve">between women and men. Our results may also be limited by the fact that resources only permitted access to one linear position transducer. This may have affected the accuracy of the power and velocity readings </w:t>
      </w:r>
      <w:r w:rsidRPr="008D4A27">
        <w:rPr>
          <w:rFonts w:cs="Times New Roman"/>
          <w:noProof/>
          <w:sz w:val="24"/>
          <w:szCs w:val="24"/>
          <w:vertAlign w:val="superscript"/>
        </w:rPr>
        <w:t>20</w:t>
      </w:r>
      <w:r>
        <w:rPr>
          <w:rFonts w:cs="Times New Roman"/>
          <w:sz w:val="24"/>
          <w:szCs w:val="24"/>
        </w:rPr>
        <w:t xml:space="preserve"> as horizontal motion may not have been accounted for. However, our reliability analyses demonstrated good to excellent reliability for all variables for both the right and left legs. We also acknowledge that the chosen test movement was not entirely </w:t>
      </w:r>
      <w:r w:rsidRPr="00AF5E07">
        <w:rPr>
          <w:rFonts w:cs="Times New Roman"/>
          <w:sz w:val="24"/>
          <w:szCs w:val="24"/>
        </w:rPr>
        <w:t>unilateral</w:t>
      </w:r>
      <w:r>
        <w:rPr>
          <w:rFonts w:cs="Times New Roman"/>
          <w:sz w:val="24"/>
          <w:szCs w:val="24"/>
        </w:rPr>
        <w:t xml:space="preserve">, as </w:t>
      </w:r>
      <w:r w:rsidRPr="00AF5E07">
        <w:rPr>
          <w:rFonts w:cs="Times New Roman"/>
          <w:sz w:val="24"/>
          <w:szCs w:val="24"/>
        </w:rPr>
        <w:t>the back foot would have contributed</w:t>
      </w:r>
      <w:r>
        <w:rPr>
          <w:rFonts w:cs="Times New Roman"/>
          <w:sz w:val="24"/>
          <w:szCs w:val="24"/>
        </w:rPr>
        <w:t xml:space="preserve"> somewhat to the movement. However, we aimed to use a task that was broadly applicable to movement used across sport (i.e. sprinting), and that was familiar to the athletes.</w:t>
      </w:r>
    </w:p>
    <w:p w14:paraId="3B80304D" w14:textId="77777777" w:rsidR="00640DFC" w:rsidRPr="00D5550C" w:rsidRDefault="00640DFC" w:rsidP="00FC0A2A">
      <w:pPr>
        <w:spacing w:line="480" w:lineRule="auto"/>
        <w:jc w:val="center"/>
        <w:rPr>
          <w:rFonts w:cs="Times New Roman"/>
          <w:b/>
          <w:sz w:val="24"/>
          <w:szCs w:val="24"/>
        </w:rPr>
      </w:pPr>
      <w:r>
        <w:rPr>
          <w:rFonts w:cs="Times New Roman"/>
          <w:b/>
          <w:sz w:val="24"/>
          <w:szCs w:val="24"/>
        </w:rPr>
        <w:t>Conclusion</w:t>
      </w:r>
    </w:p>
    <w:p w14:paraId="3FC9BC82" w14:textId="77777777" w:rsidR="00640DFC" w:rsidRDefault="00640DFC" w:rsidP="0016218A">
      <w:pPr>
        <w:spacing w:line="480" w:lineRule="auto"/>
        <w:rPr>
          <w:rFonts w:cs="Times New Roman"/>
          <w:sz w:val="24"/>
          <w:szCs w:val="24"/>
        </w:rPr>
      </w:pPr>
      <w:r>
        <w:rPr>
          <w:rFonts w:cs="Times New Roman"/>
          <w:sz w:val="24"/>
          <w:szCs w:val="24"/>
        </w:rPr>
        <w:t xml:space="preserve">Power and velocity asymmetries between the right and left legs exist in university athletes fully participating in their sport; however, since values were less than or equal to 14%, their clinical relevance is questioned. Long term strength and conditioning programs do not seem to be a prerequisite to acquiring symmetry, and the degree of footedness an athlete reports, their body mass, or the sport they play, do not relate to the amount of asymmetry demonstrated during a split stance CMJ. Mean concentric power was the most commonly asymmetrical variable, and was the only variable to exceed the generally accepted asymmetry threshold of 10%. Maximizing baseline power may help to decrease asymmetries in loaded conditions in female athletes and in unloaded conditions in male athletes. </w:t>
      </w:r>
    </w:p>
    <w:p w14:paraId="3951AC75" w14:textId="77777777" w:rsidR="00640DFC" w:rsidRDefault="00640DFC" w:rsidP="0016218A">
      <w:pPr>
        <w:spacing w:line="480" w:lineRule="auto"/>
        <w:rPr>
          <w:rFonts w:cs="Times New Roman"/>
          <w:sz w:val="24"/>
          <w:szCs w:val="24"/>
        </w:rPr>
      </w:pPr>
    </w:p>
    <w:p w14:paraId="0D51C732" w14:textId="77777777" w:rsidR="00640DFC" w:rsidRDefault="00640DFC" w:rsidP="00057577">
      <w:pPr>
        <w:spacing w:line="480" w:lineRule="auto"/>
        <w:rPr>
          <w:rFonts w:cs="Times New Roman"/>
          <w:b/>
          <w:i/>
          <w:sz w:val="24"/>
          <w:szCs w:val="24"/>
          <w:u w:val="single"/>
        </w:rPr>
      </w:pPr>
    </w:p>
    <w:p w14:paraId="15536F9B" w14:textId="77777777" w:rsidR="00640DFC" w:rsidRDefault="00640DFC" w:rsidP="00057577">
      <w:pPr>
        <w:spacing w:line="480" w:lineRule="auto"/>
        <w:rPr>
          <w:rFonts w:cs="Times New Roman"/>
          <w:b/>
          <w:i/>
          <w:sz w:val="24"/>
          <w:szCs w:val="24"/>
          <w:u w:val="single"/>
        </w:rPr>
      </w:pPr>
    </w:p>
    <w:p w14:paraId="3CED47C1" w14:textId="77777777" w:rsidR="00640DFC" w:rsidRPr="00D17383" w:rsidRDefault="00640DFC" w:rsidP="00057577">
      <w:pPr>
        <w:spacing w:line="480" w:lineRule="auto"/>
        <w:rPr>
          <w:rFonts w:cs="Times New Roman"/>
          <w:b/>
          <w:i/>
          <w:sz w:val="24"/>
          <w:szCs w:val="24"/>
          <w:u w:val="single"/>
        </w:rPr>
      </w:pPr>
      <w:r w:rsidRPr="00D17383">
        <w:rPr>
          <w:rFonts w:cs="Times New Roman"/>
          <w:b/>
          <w:i/>
          <w:sz w:val="24"/>
          <w:szCs w:val="24"/>
          <w:u w:val="single"/>
        </w:rPr>
        <w:lastRenderedPageBreak/>
        <w:t>Notes</w:t>
      </w:r>
    </w:p>
    <w:p w14:paraId="75E684A9" w14:textId="77777777" w:rsidR="00640DFC" w:rsidRDefault="00640DFC" w:rsidP="00057577">
      <w:pPr>
        <w:spacing w:line="480" w:lineRule="auto"/>
        <w:rPr>
          <w:rFonts w:cs="Times New Roman"/>
          <w:sz w:val="24"/>
          <w:szCs w:val="24"/>
        </w:rPr>
      </w:pPr>
      <w:r>
        <w:rPr>
          <w:rFonts w:cs="Times New Roman"/>
          <w:sz w:val="24"/>
          <w:szCs w:val="24"/>
        </w:rPr>
        <w:t xml:space="preserve">Conflicts of interest: </w:t>
      </w:r>
      <w:r w:rsidRPr="00D8585F">
        <w:rPr>
          <w:rFonts w:cs="Times New Roman"/>
          <w:sz w:val="24"/>
          <w:szCs w:val="24"/>
        </w:rPr>
        <w:t>The authors certify that there is no conflict</w:t>
      </w:r>
      <w:r>
        <w:rPr>
          <w:rFonts w:cs="Times New Roman"/>
          <w:sz w:val="24"/>
          <w:szCs w:val="24"/>
        </w:rPr>
        <w:t xml:space="preserve"> </w:t>
      </w:r>
      <w:r w:rsidRPr="00D8585F">
        <w:rPr>
          <w:rFonts w:cs="Times New Roman"/>
          <w:sz w:val="24"/>
          <w:szCs w:val="24"/>
        </w:rPr>
        <w:t>of interest with any financial organization regarding the mater</w:t>
      </w:r>
      <w:r>
        <w:rPr>
          <w:rFonts w:cs="Times New Roman"/>
          <w:sz w:val="24"/>
          <w:szCs w:val="24"/>
        </w:rPr>
        <w:t>ial discussed in the manuscript</w:t>
      </w:r>
      <w:r w:rsidRPr="00D8585F">
        <w:rPr>
          <w:rFonts w:cs="Times New Roman"/>
          <w:sz w:val="24"/>
          <w:szCs w:val="24"/>
        </w:rPr>
        <w:t>.</w:t>
      </w:r>
    </w:p>
    <w:p w14:paraId="277C4786" w14:textId="77777777" w:rsidR="00640DFC" w:rsidRDefault="00640DFC" w:rsidP="002F6FE4">
      <w:pPr>
        <w:spacing w:line="480" w:lineRule="auto"/>
        <w:rPr>
          <w:rFonts w:cs="Times New Roman"/>
          <w:sz w:val="24"/>
          <w:szCs w:val="24"/>
        </w:rPr>
      </w:pPr>
      <w:r>
        <w:rPr>
          <w:rFonts w:cs="Times New Roman"/>
          <w:sz w:val="24"/>
          <w:szCs w:val="24"/>
        </w:rPr>
        <w:t xml:space="preserve">Funding: </w:t>
      </w:r>
      <w:r w:rsidR="006244D4">
        <w:rPr>
          <w:rFonts w:cs="Times New Roman"/>
          <w:sz w:val="24"/>
          <w:szCs w:val="24"/>
        </w:rPr>
        <w:t>This research was funded by a grant from</w:t>
      </w:r>
      <w:r w:rsidRPr="002F6FE4">
        <w:rPr>
          <w:rFonts w:cs="Times New Roman"/>
          <w:sz w:val="24"/>
          <w:szCs w:val="24"/>
        </w:rPr>
        <w:t xml:space="preserve"> the National Strength and Conditioning Foundation</w:t>
      </w:r>
      <w:r w:rsidR="006244D4">
        <w:rPr>
          <w:rFonts w:cs="Times New Roman"/>
          <w:sz w:val="24"/>
          <w:szCs w:val="24"/>
        </w:rPr>
        <w:t>,</w:t>
      </w:r>
      <w:r w:rsidRPr="002F6FE4">
        <w:rPr>
          <w:rFonts w:cs="Times New Roman"/>
          <w:sz w:val="24"/>
          <w:szCs w:val="24"/>
        </w:rPr>
        <w:t xml:space="preserve"> and the University of </w:t>
      </w:r>
      <w:r w:rsidR="006244D4">
        <w:rPr>
          <w:rFonts w:cs="Times New Roman"/>
          <w:sz w:val="24"/>
          <w:szCs w:val="24"/>
        </w:rPr>
        <w:t>Manitoba</w:t>
      </w:r>
      <w:r w:rsidRPr="002F6FE4">
        <w:rPr>
          <w:rFonts w:cs="Times New Roman"/>
          <w:sz w:val="24"/>
          <w:szCs w:val="24"/>
        </w:rPr>
        <w:t xml:space="preserve">. </w:t>
      </w:r>
      <w:r>
        <w:rPr>
          <w:rFonts w:cs="Times New Roman"/>
          <w:sz w:val="24"/>
          <w:szCs w:val="24"/>
        </w:rPr>
        <w:t>Neither of the funding bodies were involved in planning or carrying out the study.</w:t>
      </w:r>
    </w:p>
    <w:p w14:paraId="65D0AA88" w14:textId="77777777" w:rsidR="00640DFC" w:rsidRDefault="00640DFC" w:rsidP="00D8585F">
      <w:pPr>
        <w:spacing w:line="480" w:lineRule="auto"/>
        <w:rPr>
          <w:rFonts w:cs="Times New Roman"/>
          <w:sz w:val="24"/>
          <w:szCs w:val="24"/>
        </w:rPr>
      </w:pPr>
      <w:r>
        <w:rPr>
          <w:rFonts w:cs="Times New Roman"/>
          <w:sz w:val="24"/>
          <w:szCs w:val="24"/>
        </w:rPr>
        <w:t>Authors’ Contributions: JP and SP conceived the study. All authors assisted with acquiring, analyzing, and interpreting the data; drafting and revising the work; and read and approved the final version of the manuscript.</w:t>
      </w:r>
    </w:p>
    <w:p w14:paraId="112B0EDB" w14:textId="77777777" w:rsidR="00640DFC" w:rsidRDefault="00640DFC" w:rsidP="00FC0A2A">
      <w:pPr>
        <w:spacing w:line="480" w:lineRule="auto"/>
        <w:rPr>
          <w:rFonts w:cs="Times New Roman"/>
          <w:sz w:val="24"/>
          <w:szCs w:val="24"/>
        </w:rPr>
      </w:pPr>
      <w:r>
        <w:rPr>
          <w:rFonts w:cs="Times New Roman"/>
          <w:sz w:val="24"/>
          <w:szCs w:val="24"/>
        </w:rPr>
        <w:t xml:space="preserve">Acknowledgments: </w:t>
      </w:r>
      <w:r w:rsidRPr="002F6FE4">
        <w:rPr>
          <w:rFonts w:cs="Times New Roman"/>
          <w:sz w:val="24"/>
          <w:szCs w:val="24"/>
        </w:rPr>
        <w:t>Th</w:t>
      </w:r>
      <w:r>
        <w:rPr>
          <w:rFonts w:cs="Times New Roman"/>
          <w:sz w:val="24"/>
          <w:szCs w:val="24"/>
        </w:rPr>
        <w:t>e authors would like to thank NT</w:t>
      </w:r>
      <w:r w:rsidRPr="002F6FE4">
        <w:rPr>
          <w:rFonts w:cs="Times New Roman"/>
          <w:sz w:val="24"/>
          <w:szCs w:val="24"/>
        </w:rPr>
        <w:t xml:space="preserve"> who assisted with data collection; K</w:t>
      </w:r>
      <w:r>
        <w:rPr>
          <w:rFonts w:cs="Times New Roman"/>
          <w:sz w:val="24"/>
          <w:szCs w:val="24"/>
        </w:rPr>
        <w:t>F</w:t>
      </w:r>
      <w:r w:rsidRPr="002F6FE4">
        <w:rPr>
          <w:rFonts w:cs="Times New Roman"/>
          <w:sz w:val="24"/>
          <w:szCs w:val="24"/>
        </w:rPr>
        <w:t xml:space="preserve"> who helped with data entry; and the athletes who volunteer</w:t>
      </w:r>
      <w:r>
        <w:rPr>
          <w:rFonts w:cs="Times New Roman"/>
          <w:sz w:val="24"/>
          <w:szCs w:val="24"/>
        </w:rPr>
        <w:t>ed their time for this project.</w:t>
      </w:r>
      <w:r>
        <w:rPr>
          <w:rFonts w:cs="Times New Roman"/>
          <w:sz w:val="24"/>
          <w:szCs w:val="24"/>
        </w:rPr>
        <w:br w:type="page"/>
      </w:r>
    </w:p>
    <w:p w14:paraId="3BE5AD2B" w14:textId="77777777" w:rsidR="00640DFC" w:rsidRPr="001245F8" w:rsidRDefault="00640DFC" w:rsidP="000B400A">
      <w:pPr>
        <w:spacing w:line="480" w:lineRule="auto"/>
        <w:jc w:val="center"/>
        <w:rPr>
          <w:rFonts w:cs="Times New Roman"/>
          <w:b/>
          <w:sz w:val="24"/>
          <w:szCs w:val="24"/>
        </w:rPr>
      </w:pPr>
      <w:r w:rsidRPr="001245F8">
        <w:rPr>
          <w:rFonts w:cs="Times New Roman"/>
          <w:b/>
          <w:sz w:val="24"/>
          <w:szCs w:val="24"/>
        </w:rPr>
        <w:lastRenderedPageBreak/>
        <w:t>REFERENCES</w:t>
      </w:r>
    </w:p>
    <w:p w14:paraId="75311AA4" w14:textId="77777777" w:rsidR="00640DFC" w:rsidRPr="00FC773E" w:rsidRDefault="00640DFC" w:rsidP="00FC773E">
      <w:pPr>
        <w:pStyle w:val="EndNoteBibliography"/>
        <w:spacing w:after="0"/>
        <w:ind w:left="720" w:hanging="720"/>
      </w:pPr>
      <w:r w:rsidRPr="00FC773E">
        <w:t>1.</w:t>
      </w:r>
      <w:r w:rsidRPr="00FC773E">
        <w:tab/>
        <w:t xml:space="preserve">McArdle WD, Katch FI, Katch VL. </w:t>
      </w:r>
      <w:r w:rsidRPr="00FC773E">
        <w:rPr>
          <w:i/>
        </w:rPr>
        <w:t>Exercise Physiology. Nutrition, Energy, and Human Performance.</w:t>
      </w:r>
      <w:r w:rsidRPr="00FC773E">
        <w:t xml:space="preserve"> 8th ed. Baltimore, MD: Wolters Kluwer; 2014.</w:t>
      </w:r>
    </w:p>
    <w:p w14:paraId="77D8057A" w14:textId="77777777" w:rsidR="00640DFC" w:rsidRPr="00FC773E" w:rsidRDefault="00640DFC" w:rsidP="00FC773E">
      <w:pPr>
        <w:pStyle w:val="EndNoteBibliography"/>
        <w:spacing w:after="0"/>
        <w:ind w:left="720" w:hanging="720"/>
      </w:pPr>
      <w:r w:rsidRPr="00FC773E">
        <w:t>2.</w:t>
      </w:r>
      <w:r w:rsidRPr="00FC773E">
        <w:tab/>
        <w:t xml:space="preserve">Suchomel TJ, Nimphius S, Stone MH. The Importance of Muscular Strength in Athletic Performance. </w:t>
      </w:r>
      <w:r w:rsidRPr="00FC773E">
        <w:rPr>
          <w:i/>
        </w:rPr>
        <w:t xml:space="preserve">Sports Medicine. </w:t>
      </w:r>
      <w:r w:rsidRPr="00FC773E">
        <w:t>2016;46(10):1419-1449.</w:t>
      </w:r>
    </w:p>
    <w:p w14:paraId="35571BEC" w14:textId="77777777" w:rsidR="00640DFC" w:rsidRPr="00FC773E" w:rsidRDefault="00640DFC" w:rsidP="00FC773E">
      <w:pPr>
        <w:pStyle w:val="EndNoteBibliography"/>
        <w:spacing w:after="0"/>
        <w:ind w:left="720" w:hanging="720"/>
      </w:pPr>
      <w:r w:rsidRPr="00FC773E">
        <w:t>3.</w:t>
      </w:r>
      <w:r w:rsidRPr="00FC773E">
        <w:tab/>
        <w:t xml:space="preserve">Bishop C, Turner A, Read P. Effects of inter-limb asymmetries on physical and sports performance: a systematic review. </w:t>
      </w:r>
      <w:r w:rsidRPr="00FC773E">
        <w:rPr>
          <w:i/>
        </w:rPr>
        <w:t xml:space="preserve">Journal of Sports Sciences. </w:t>
      </w:r>
      <w:r w:rsidRPr="00FC773E">
        <w:t>2018;36(10):1135-1144.</w:t>
      </w:r>
    </w:p>
    <w:p w14:paraId="69D6F749" w14:textId="77777777" w:rsidR="00640DFC" w:rsidRPr="00FC773E" w:rsidRDefault="00640DFC" w:rsidP="00FC773E">
      <w:pPr>
        <w:pStyle w:val="EndNoteBibliography"/>
        <w:spacing w:after="0"/>
        <w:ind w:left="720" w:hanging="720"/>
      </w:pPr>
      <w:r w:rsidRPr="00FC773E">
        <w:t>4.</w:t>
      </w:r>
      <w:r w:rsidRPr="00FC773E">
        <w:tab/>
        <w:t xml:space="preserve">Brumitt J, Heiderscheit BC, Manske RC, Niemuth PE, Rauh MJ. Lower extremity functional tests and risk of injury in division iii collegiate athletes. </w:t>
      </w:r>
      <w:r w:rsidRPr="00FC773E">
        <w:rPr>
          <w:i/>
        </w:rPr>
        <w:t xml:space="preserve">Int J Sports Phys Ther. </w:t>
      </w:r>
      <w:r w:rsidRPr="00FC773E">
        <w:t>2013;8(3):216-227.</w:t>
      </w:r>
    </w:p>
    <w:p w14:paraId="76D9A174" w14:textId="77777777" w:rsidR="00640DFC" w:rsidRPr="00FC773E" w:rsidRDefault="00640DFC" w:rsidP="00FC773E">
      <w:pPr>
        <w:pStyle w:val="EndNoteBibliography"/>
        <w:spacing w:after="0"/>
        <w:ind w:left="720" w:hanging="720"/>
      </w:pPr>
      <w:r w:rsidRPr="00FC773E">
        <w:t>5.</w:t>
      </w:r>
      <w:r w:rsidRPr="00FC773E">
        <w:tab/>
        <w:t xml:space="preserve">Munro AG, Herrington LC. Between-session reliability of four hop tests and the agility T-test. </w:t>
      </w:r>
      <w:r w:rsidRPr="00FC773E">
        <w:rPr>
          <w:i/>
        </w:rPr>
        <w:t xml:space="preserve">J Strength Cond Res. </w:t>
      </w:r>
      <w:r w:rsidRPr="00FC773E">
        <w:t>2011;25(5):1470-1477. doi: 1410.1519/JSC.1470b1013e3181d83335.</w:t>
      </w:r>
    </w:p>
    <w:p w14:paraId="1613DB99" w14:textId="77777777" w:rsidR="00640DFC" w:rsidRPr="00FC773E" w:rsidRDefault="00640DFC" w:rsidP="00FC773E">
      <w:pPr>
        <w:pStyle w:val="EndNoteBibliography"/>
        <w:spacing w:after="0"/>
        <w:ind w:left="720" w:hanging="720"/>
      </w:pPr>
      <w:r w:rsidRPr="00FC773E">
        <w:t>6.</w:t>
      </w:r>
      <w:r w:rsidRPr="00FC773E">
        <w:tab/>
        <w:t xml:space="preserve">Maloney SJ, Richards J, Nixon DG, Harvey LJ, Fletcher IM. Do stiffness and asymmetries predict change of direction performance? </w:t>
      </w:r>
      <w:r w:rsidRPr="00FC773E">
        <w:rPr>
          <w:i/>
        </w:rPr>
        <w:t xml:space="preserve">Journal of sports sciences. </w:t>
      </w:r>
      <w:r w:rsidRPr="00FC773E">
        <w:t>2017;35(6):547-556.</w:t>
      </w:r>
    </w:p>
    <w:p w14:paraId="12DC4B2F" w14:textId="77777777" w:rsidR="00640DFC" w:rsidRPr="00FC773E" w:rsidRDefault="00640DFC" w:rsidP="00FC773E">
      <w:pPr>
        <w:pStyle w:val="EndNoteBibliography"/>
        <w:spacing w:after="0"/>
        <w:ind w:left="720" w:hanging="720"/>
      </w:pPr>
      <w:r w:rsidRPr="00FC773E">
        <w:t>7.</w:t>
      </w:r>
      <w:r w:rsidRPr="00FC773E">
        <w:tab/>
        <w:t xml:space="preserve">Dos'Santos T, Thomas C, Jones PA, Comfort P. Asymmetries in Isometric Force-Time Characteristics Are Not Detrimental to Change of Direction Speed. </w:t>
      </w:r>
      <w:r w:rsidRPr="00FC773E">
        <w:rPr>
          <w:i/>
        </w:rPr>
        <w:t xml:space="preserve">The Journal of Strength &amp; Conditioning Research. </w:t>
      </w:r>
      <w:r w:rsidRPr="00FC773E">
        <w:t>2018;32(2):520-527.</w:t>
      </w:r>
    </w:p>
    <w:p w14:paraId="283D124F" w14:textId="77777777" w:rsidR="00640DFC" w:rsidRPr="00FC773E" w:rsidRDefault="00640DFC" w:rsidP="00FC773E">
      <w:pPr>
        <w:pStyle w:val="EndNoteBibliography"/>
        <w:spacing w:after="0"/>
        <w:ind w:left="720" w:hanging="720"/>
      </w:pPr>
      <w:r w:rsidRPr="00FC773E">
        <w:t>8.</w:t>
      </w:r>
      <w:r w:rsidRPr="00FC773E">
        <w:tab/>
        <w:t xml:space="preserve">Lockie R, Risso F, Lazar A, et al. Between-Leg Mechanical Differences as Measured by the Bulgarian Split-Squat: Exploring Asymmetries and Relationships with Sprint Acceleration. </w:t>
      </w:r>
      <w:r w:rsidRPr="00FC773E">
        <w:rPr>
          <w:i/>
        </w:rPr>
        <w:t xml:space="preserve">Sports. </w:t>
      </w:r>
      <w:r w:rsidRPr="00FC773E">
        <w:t>2017;5(3):65.</w:t>
      </w:r>
    </w:p>
    <w:p w14:paraId="49F41812" w14:textId="77777777" w:rsidR="00640DFC" w:rsidRPr="00FC773E" w:rsidRDefault="00640DFC" w:rsidP="00FC773E">
      <w:pPr>
        <w:pStyle w:val="EndNoteBibliography"/>
        <w:spacing w:after="0"/>
        <w:ind w:left="720" w:hanging="720"/>
      </w:pPr>
      <w:r w:rsidRPr="00FC773E">
        <w:t>9.</w:t>
      </w:r>
      <w:r w:rsidRPr="00FC773E">
        <w:tab/>
        <w:t xml:space="preserve">Lockie RG, Callaghan SJ, Berry SP, et al. Relationship between unilateral jumping ability and asymmetry on multidirectional speed in team-sport athletes. </w:t>
      </w:r>
      <w:r w:rsidRPr="00FC773E">
        <w:rPr>
          <w:i/>
        </w:rPr>
        <w:t xml:space="preserve">The Journal of Strength &amp; Conditioning Research. </w:t>
      </w:r>
      <w:r w:rsidRPr="00FC773E">
        <w:t>2014;28(12):3557-3566.</w:t>
      </w:r>
    </w:p>
    <w:p w14:paraId="344C4D4C" w14:textId="77777777" w:rsidR="00640DFC" w:rsidRPr="00FC773E" w:rsidRDefault="00640DFC" w:rsidP="00FC773E">
      <w:pPr>
        <w:pStyle w:val="EndNoteBibliography"/>
        <w:spacing w:after="0"/>
        <w:ind w:left="720" w:hanging="720"/>
      </w:pPr>
      <w:r w:rsidRPr="00FC773E">
        <w:t>10.</w:t>
      </w:r>
      <w:r w:rsidRPr="00FC773E">
        <w:tab/>
        <w:t xml:space="preserve">Hewit J, Cronin J, Hume P. Multidirectional Leg Asymmetry Assessment in Sport. </w:t>
      </w:r>
      <w:r w:rsidRPr="00FC773E">
        <w:rPr>
          <w:i/>
        </w:rPr>
        <w:t xml:space="preserve">Strength and conditioning journal. </w:t>
      </w:r>
      <w:r w:rsidRPr="00FC773E">
        <w:t>2012;34(1):82-86.</w:t>
      </w:r>
    </w:p>
    <w:p w14:paraId="6E3E1F85" w14:textId="77777777" w:rsidR="00640DFC" w:rsidRPr="00FC773E" w:rsidRDefault="00640DFC" w:rsidP="00FC773E">
      <w:pPr>
        <w:pStyle w:val="EndNoteBibliography"/>
        <w:spacing w:after="0"/>
        <w:ind w:left="720" w:hanging="720"/>
      </w:pPr>
      <w:r w:rsidRPr="00FC773E">
        <w:t>11.</w:t>
      </w:r>
      <w:r w:rsidRPr="00FC773E">
        <w:tab/>
        <w:t xml:space="preserve">Yee P, Lishchynsky JT, Lanovaz JL, Farthing JP. Strength And Power Asymmetries In The Knee Extensors And Flexors. </w:t>
      </w:r>
      <w:r w:rsidRPr="00FC773E">
        <w:rPr>
          <w:i/>
        </w:rPr>
        <w:t xml:space="preserve">Medicine and science in sports and exercise. </w:t>
      </w:r>
      <w:r w:rsidRPr="00FC773E">
        <w:t>2015;47(5S):86.</w:t>
      </w:r>
    </w:p>
    <w:p w14:paraId="604C1305" w14:textId="77777777" w:rsidR="00640DFC" w:rsidRPr="00FC773E" w:rsidRDefault="00640DFC" w:rsidP="00FC773E">
      <w:pPr>
        <w:pStyle w:val="EndNoteBibliography"/>
        <w:spacing w:after="0"/>
        <w:ind w:left="720" w:hanging="720"/>
      </w:pPr>
      <w:r w:rsidRPr="00FC773E">
        <w:t>12.</w:t>
      </w:r>
      <w:r w:rsidRPr="00FC773E">
        <w:tab/>
        <w:t xml:space="preserve">Jovanovic M, Flanagan, E.P. Researched applications of velocity based strength training. </w:t>
      </w:r>
      <w:r w:rsidRPr="00FC773E">
        <w:rPr>
          <w:i/>
        </w:rPr>
        <w:t xml:space="preserve">Journal of Australian Strength and Conditioning. </w:t>
      </w:r>
      <w:r w:rsidRPr="00FC773E">
        <w:t>2014;21(1):58-69.</w:t>
      </w:r>
    </w:p>
    <w:p w14:paraId="6182A19F" w14:textId="77777777" w:rsidR="00640DFC" w:rsidRPr="00FC773E" w:rsidRDefault="00640DFC" w:rsidP="00FC773E">
      <w:pPr>
        <w:pStyle w:val="EndNoteBibliography"/>
        <w:spacing w:after="0"/>
        <w:ind w:left="720" w:hanging="720"/>
      </w:pPr>
      <w:r w:rsidRPr="00FC773E">
        <w:t>13.</w:t>
      </w:r>
      <w:r w:rsidRPr="00FC773E">
        <w:tab/>
        <w:t xml:space="preserve">Kyritsis P, Bahr R, Landreau P, Miladi R, Witvrouw E. Likelihood of ACL graft rupture: not meeting six clinical discharge criteria before return to sport is associated with a four times greater risk of rupture. </w:t>
      </w:r>
      <w:r w:rsidRPr="00FC773E">
        <w:rPr>
          <w:i/>
        </w:rPr>
        <w:t xml:space="preserve">Br J Sports Med. </w:t>
      </w:r>
      <w:r w:rsidRPr="00FC773E">
        <w:t>2016;50(15):946-951. doi: 910.1136/bjsports-2015-095908. Epub 092016 May 095923.</w:t>
      </w:r>
    </w:p>
    <w:p w14:paraId="6B7F45CC" w14:textId="77777777" w:rsidR="00640DFC" w:rsidRPr="00FC773E" w:rsidRDefault="00640DFC" w:rsidP="00FC773E">
      <w:pPr>
        <w:pStyle w:val="EndNoteBibliography"/>
        <w:spacing w:after="0"/>
        <w:ind w:left="720" w:hanging="720"/>
      </w:pPr>
      <w:r w:rsidRPr="00FC773E">
        <w:t>14.</w:t>
      </w:r>
      <w:r w:rsidRPr="00FC773E">
        <w:tab/>
        <w:t xml:space="preserve">Schiltz M, Lehance C, Maquet D, Bury T, Crielaard J-M, Croisier J-L. Explosive Strength Imbalances in Professional Basketball Players. </w:t>
      </w:r>
      <w:r w:rsidRPr="00FC773E">
        <w:rPr>
          <w:i/>
        </w:rPr>
        <w:t xml:space="preserve">Journal of Athletic Training. </w:t>
      </w:r>
      <w:r w:rsidRPr="00FC773E">
        <w:t>2009;44(1):39-47.</w:t>
      </w:r>
    </w:p>
    <w:p w14:paraId="0CA598AD" w14:textId="77777777" w:rsidR="00640DFC" w:rsidRPr="00FC773E" w:rsidRDefault="00640DFC" w:rsidP="00FC773E">
      <w:pPr>
        <w:pStyle w:val="EndNoteBibliography"/>
        <w:spacing w:after="0"/>
        <w:ind w:left="720" w:hanging="720"/>
      </w:pPr>
      <w:r w:rsidRPr="00FC773E">
        <w:t>15.</w:t>
      </w:r>
      <w:r w:rsidRPr="00FC773E">
        <w:tab/>
        <w:t xml:space="preserve">Fousekis K, Tsepis E, Vagenas G. Lower limb strength in professional soccer players: profile, asymmetry, and training age. </w:t>
      </w:r>
      <w:r w:rsidRPr="00FC773E">
        <w:rPr>
          <w:i/>
        </w:rPr>
        <w:t xml:space="preserve">J Sports Sci Med. </w:t>
      </w:r>
      <w:r w:rsidRPr="00FC773E">
        <w:t>2010;9(3):364-373. eCollection 2010.</w:t>
      </w:r>
    </w:p>
    <w:p w14:paraId="47DED82C" w14:textId="77777777" w:rsidR="00640DFC" w:rsidRPr="00FC773E" w:rsidRDefault="00640DFC" w:rsidP="00FC773E">
      <w:pPr>
        <w:pStyle w:val="EndNoteBibliography"/>
        <w:spacing w:after="0"/>
        <w:ind w:left="720" w:hanging="720"/>
      </w:pPr>
      <w:r w:rsidRPr="00FC773E">
        <w:t>16.</w:t>
      </w:r>
      <w:r w:rsidRPr="00FC773E">
        <w:tab/>
        <w:t xml:space="preserve">McCurdy K, Langford G. Comparison of Unilateral Squat Strength Between the Dominant and Non-Dominant Leg in Men and Women. </w:t>
      </w:r>
      <w:r w:rsidRPr="00FC773E">
        <w:rPr>
          <w:i/>
        </w:rPr>
        <w:t xml:space="preserve">Journal of Sports Science &amp; Medicine. </w:t>
      </w:r>
      <w:r w:rsidRPr="00FC773E">
        <w:t>2005;4(2):153-159.</w:t>
      </w:r>
    </w:p>
    <w:p w14:paraId="4B17FA15" w14:textId="77777777" w:rsidR="00640DFC" w:rsidRPr="00FC773E" w:rsidRDefault="00640DFC" w:rsidP="00FC773E">
      <w:pPr>
        <w:pStyle w:val="EndNoteBibliography"/>
        <w:spacing w:after="0"/>
        <w:ind w:left="720" w:hanging="720"/>
      </w:pPr>
      <w:r w:rsidRPr="00FC773E">
        <w:t>17.</w:t>
      </w:r>
      <w:r w:rsidRPr="00FC773E">
        <w:tab/>
        <w:t xml:space="preserve">Elias LJ, Bryden MP, Bulman-Fleming MB. Footedness is a better predictor than is handedness of emotional lateralization. </w:t>
      </w:r>
      <w:r w:rsidRPr="00FC773E">
        <w:rPr>
          <w:i/>
        </w:rPr>
        <w:t xml:space="preserve">Neuropsychologia. </w:t>
      </w:r>
      <w:r w:rsidRPr="00FC773E">
        <w:t>1998;36(1):37-43.</w:t>
      </w:r>
    </w:p>
    <w:p w14:paraId="71E1D942" w14:textId="77777777" w:rsidR="00640DFC" w:rsidRPr="00FC773E" w:rsidRDefault="00640DFC" w:rsidP="00FC773E">
      <w:pPr>
        <w:pStyle w:val="EndNoteBibliography"/>
        <w:spacing w:after="0"/>
        <w:ind w:left="720" w:hanging="720"/>
      </w:pPr>
      <w:r w:rsidRPr="00FC773E">
        <w:t>18.</w:t>
      </w:r>
      <w:r w:rsidRPr="00FC773E">
        <w:tab/>
        <w:t xml:space="preserve">Fritschi R, Seiler J, Gross M. Validity and Effects of Placement of Velocity-Based Training Devices. </w:t>
      </w:r>
      <w:r w:rsidRPr="00FC773E">
        <w:rPr>
          <w:i/>
        </w:rPr>
        <w:t xml:space="preserve">Sports. </w:t>
      </w:r>
      <w:r w:rsidRPr="00FC773E">
        <w:t>2021;9(9):123.</w:t>
      </w:r>
    </w:p>
    <w:p w14:paraId="0058ACD2" w14:textId="77777777" w:rsidR="00640DFC" w:rsidRPr="00FC773E" w:rsidRDefault="00640DFC" w:rsidP="00FC773E">
      <w:pPr>
        <w:pStyle w:val="EndNoteBibliography"/>
        <w:spacing w:after="0"/>
        <w:ind w:left="720" w:hanging="720"/>
      </w:pPr>
      <w:r w:rsidRPr="00FC773E">
        <w:t>19.</w:t>
      </w:r>
      <w:r w:rsidRPr="00FC773E">
        <w:tab/>
        <w:t xml:space="preserve">Hori N, Andrews WA. Reliability of velocity, force and power obtained from the GymAware optical encoder during countermovement jump with and without external loads. </w:t>
      </w:r>
      <w:r w:rsidRPr="00FC773E">
        <w:rPr>
          <w:i/>
        </w:rPr>
        <w:t xml:space="preserve">Journal of Australian Strength and Conditioning. </w:t>
      </w:r>
      <w:r w:rsidRPr="00FC773E">
        <w:t>2009;17(1):12-17.</w:t>
      </w:r>
    </w:p>
    <w:p w14:paraId="64EAA0DF" w14:textId="77777777" w:rsidR="00640DFC" w:rsidRPr="00FC773E" w:rsidRDefault="00640DFC" w:rsidP="00FC773E">
      <w:pPr>
        <w:pStyle w:val="EndNoteBibliography"/>
        <w:spacing w:after="0"/>
        <w:ind w:left="720" w:hanging="720"/>
      </w:pPr>
      <w:r w:rsidRPr="00FC773E">
        <w:lastRenderedPageBreak/>
        <w:t>20.</w:t>
      </w:r>
      <w:r w:rsidRPr="00FC773E">
        <w:tab/>
        <w:t xml:space="preserve">Cormie P, McBride JM, McCaulley GO. Validation of power measurement techniques in dynamic lower body resistance exercises. </w:t>
      </w:r>
      <w:r w:rsidRPr="00FC773E">
        <w:rPr>
          <w:i/>
        </w:rPr>
        <w:t xml:space="preserve">Journal of applied biomechanics. </w:t>
      </w:r>
      <w:r w:rsidRPr="00FC773E">
        <w:t>2007;23(2).</w:t>
      </w:r>
    </w:p>
    <w:p w14:paraId="182A67C7" w14:textId="77777777" w:rsidR="00640DFC" w:rsidRPr="00FC773E" w:rsidRDefault="00640DFC" w:rsidP="00FC773E">
      <w:pPr>
        <w:pStyle w:val="EndNoteBibliography"/>
        <w:spacing w:after="0"/>
        <w:ind w:left="720" w:hanging="720"/>
      </w:pPr>
      <w:r w:rsidRPr="00FC773E">
        <w:t>21.</w:t>
      </w:r>
      <w:r w:rsidRPr="00FC773E">
        <w:tab/>
        <w:t xml:space="preserve">Tol JL, Hamilton B, Eirale C, Muxart P, Jacobsen P, Whiteley R. At return to play following hamstring injury the majority of professional football players have residual isokinetic deficits. </w:t>
      </w:r>
      <w:r w:rsidRPr="00FC773E">
        <w:rPr>
          <w:i/>
        </w:rPr>
        <w:t xml:space="preserve">British Journal of Sports Medicine. </w:t>
      </w:r>
      <w:r w:rsidRPr="00FC773E">
        <w:t>2014;48:1364-1369.</w:t>
      </w:r>
    </w:p>
    <w:p w14:paraId="2DDBFA36" w14:textId="77777777" w:rsidR="00640DFC" w:rsidRPr="00FC773E" w:rsidRDefault="00640DFC" w:rsidP="00FC773E">
      <w:pPr>
        <w:pStyle w:val="EndNoteBibliography"/>
        <w:spacing w:after="0"/>
        <w:ind w:left="720" w:hanging="720"/>
      </w:pPr>
      <w:r w:rsidRPr="00FC773E">
        <w:t>22.</w:t>
      </w:r>
      <w:r w:rsidRPr="00FC773E">
        <w:tab/>
        <w:t xml:space="preserve">Portney LG, Watkins MP. </w:t>
      </w:r>
      <w:r w:rsidRPr="00FC773E">
        <w:rPr>
          <w:i/>
        </w:rPr>
        <w:t>Foundations of Clinical Research. Applications to Practice.</w:t>
      </w:r>
      <w:r w:rsidRPr="00FC773E">
        <w:t xml:space="preserve"> Vol 3rd. Upper Saddle River, New Jersey: Pearson Education Inc.; 2009.</w:t>
      </w:r>
    </w:p>
    <w:p w14:paraId="6B1AB6F1" w14:textId="77777777" w:rsidR="00640DFC" w:rsidRPr="00FC773E" w:rsidRDefault="00640DFC" w:rsidP="00FC773E">
      <w:pPr>
        <w:pStyle w:val="EndNoteBibliography"/>
        <w:spacing w:after="0"/>
        <w:ind w:left="720" w:hanging="720"/>
      </w:pPr>
      <w:r w:rsidRPr="00FC773E">
        <w:t>23.</w:t>
      </w:r>
      <w:r w:rsidRPr="00FC773E">
        <w:tab/>
        <w:t xml:space="preserve">Hoffman JR, Ratamess NA, Klatt M, Faigenbaum AD, Kang J. Do bilateral power deficits influence direction-specific movement patterns? </w:t>
      </w:r>
      <w:r w:rsidRPr="00FC773E">
        <w:rPr>
          <w:i/>
        </w:rPr>
        <w:t xml:space="preserve">Research in Sports Medicine. </w:t>
      </w:r>
      <w:r w:rsidRPr="00FC773E">
        <w:t>2007;15(2):125-132.</w:t>
      </w:r>
    </w:p>
    <w:p w14:paraId="7AE926C5" w14:textId="77777777" w:rsidR="00640DFC" w:rsidRPr="00FC773E" w:rsidRDefault="00640DFC" w:rsidP="00FC773E">
      <w:pPr>
        <w:pStyle w:val="EndNoteBibliography"/>
        <w:spacing w:after="0"/>
        <w:ind w:left="720" w:hanging="720"/>
      </w:pPr>
      <w:r w:rsidRPr="00FC773E">
        <w:t>24.</w:t>
      </w:r>
      <w:r w:rsidRPr="00FC773E">
        <w:tab/>
        <w:t xml:space="preserve">Bell DR, Sanfilippo JL, Binkley N, Heiderscheit BC. Lean mass asymmetry influences force and power asymmetry during jumping in collegiate athletes. </w:t>
      </w:r>
      <w:r w:rsidRPr="00FC773E">
        <w:rPr>
          <w:i/>
        </w:rPr>
        <w:t xml:space="preserve">Journal of strength and conditioning research/National Strength &amp; Conditioning Association. </w:t>
      </w:r>
      <w:r w:rsidRPr="00FC773E">
        <w:t>2014;28(4):884.</w:t>
      </w:r>
    </w:p>
    <w:p w14:paraId="5D815112" w14:textId="77777777" w:rsidR="00640DFC" w:rsidRPr="00FC773E" w:rsidRDefault="00640DFC" w:rsidP="00FC773E">
      <w:pPr>
        <w:pStyle w:val="EndNoteBibliography"/>
        <w:spacing w:after="0"/>
        <w:ind w:left="720" w:hanging="720"/>
      </w:pPr>
      <w:r w:rsidRPr="00FC773E">
        <w:t>25.</w:t>
      </w:r>
      <w:r w:rsidRPr="00FC773E">
        <w:tab/>
        <w:t xml:space="preserve">Sullivan SW, Fleet NA, Brooks VA, Bido J, Nwachukwu BU, Brubaker PH. Comparison of different functional tests for leg power and normative bilateral asymmetry index in healthy collegiate athletes. </w:t>
      </w:r>
      <w:r w:rsidRPr="00FC773E">
        <w:rPr>
          <w:i/>
        </w:rPr>
        <w:t xml:space="preserve">Open access journal of sports medicine. </w:t>
      </w:r>
      <w:r w:rsidRPr="00FC773E">
        <w:t>2021;12:119.</w:t>
      </w:r>
    </w:p>
    <w:p w14:paraId="451002F8" w14:textId="77777777" w:rsidR="00640DFC" w:rsidRPr="00FC773E" w:rsidRDefault="00640DFC" w:rsidP="00FC773E">
      <w:pPr>
        <w:pStyle w:val="EndNoteBibliography"/>
        <w:spacing w:after="0"/>
        <w:ind w:left="720" w:hanging="720"/>
      </w:pPr>
      <w:r w:rsidRPr="00FC773E">
        <w:t>26.</w:t>
      </w:r>
      <w:r w:rsidRPr="00FC773E">
        <w:tab/>
        <w:t xml:space="preserve">Barber-Westin SD, Noyes FR. Objective Criteria for Return to Athletics After Anterior Cruciate Ligament Reconstruction and Subsequent Reinjury Rates: A Systematic Review. </w:t>
      </w:r>
      <w:r w:rsidRPr="00FC773E">
        <w:rPr>
          <w:i/>
        </w:rPr>
        <w:t xml:space="preserve">The Physician and Sportsmedicine. </w:t>
      </w:r>
      <w:r w:rsidRPr="00FC773E">
        <w:t>2011;39(3):100-110.</w:t>
      </w:r>
    </w:p>
    <w:p w14:paraId="124EBF5C" w14:textId="77777777" w:rsidR="00640DFC" w:rsidRPr="00FC773E" w:rsidRDefault="00640DFC" w:rsidP="00FC773E">
      <w:pPr>
        <w:pStyle w:val="EndNoteBibliography"/>
        <w:spacing w:after="0"/>
        <w:ind w:left="720" w:hanging="720"/>
      </w:pPr>
      <w:r w:rsidRPr="00FC773E">
        <w:t>27.</w:t>
      </w:r>
      <w:r w:rsidRPr="00FC773E">
        <w:tab/>
        <w:t xml:space="preserve">Hori NA, W.A. Reliability of velocity, force and power obtained from the GymAware optical encoder during countermovement jump with and without external loads. </w:t>
      </w:r>
      <w:r w:rsidRPr="00FC773E">
        <w:rPr>
          <w:i/>
        </w:rPr>
        <w:t xml:space="preserve">Journal of Australian Strength and Conditioning. </w:t>
      </w:r>
      <w:r w:rsidRPr="00FC773E">
        <w:t>2009;17(1):12-17.</w:t>
      </w:r>
    </w:p>
    <w:p w14:paraId="720FE909" w14:textId="77777777" w:rsidR="00640DFC" w:rsidRPr="00FC773E" w:rsidRDefault="00640DFC" w:rsidP="00FC773E">
      <w:pPr>
        <w:pStyle w:val="EndNoteBibliography"/>
        <w:spacing w:after="0"/>
        <w:ind w:left="720" w:hanging="720"/>
      </w:pPr>
      <w:r w:rsidRPr="00FC773E">
        <w:t>28.</w:t>
      </w:r>
      <w:r w:rsidRPr="00FC773E">
        <w:tab/>
        <w:t xml:space="preserve">Hori N, Newton RU, Nosaka K, McGuigan MR. Comparison of Different Methods of Determining Power Output in Weightlifting Exercises. </w:t>
      </w:r>
      <w:r w:rsidRPr="00FC773E">
        <w:rPr>
          <w:i/>
        </w:rPr>
        <w:t xml:space="preserve">Strength &amp; Conditioning Journal. </w:t>
      </w:r>
      <w:r w:rsidRPr="00FC773E">
        <w:t>2006;28(2):34-40.</w:t>
      </w:r>
    </w:p>
    <w:p w14:paraId="676BFC72" w14:textId="77777777" w:rsidR="00640DFC" w:rsidRPr="00FC773E" w:rsidRDefault="00640DFC" w:rsidP="00FC773E">
      <w:pPr>
        <w:pStyle w:val="EndNoteBibliography"/>
        <w:spacing w:after="0"/>
        <w:ind w:left="720" w:hanging="720"/>
      </w:pPr>
      <w:r w:rsidRPr="00FC773E">
        <w:t>29.</w:t>
      </w:r>
      <w:r w:rsidRPr="00FC773E">
        <w:tab/>
        <w:t xml:space="preserve">Maloney SJ. The relationship between asymmetry and athletic performance: A critical review. </w:t>
      </w:r>
      <w:r w:rsidRPr="00FC773E">
        <w:rPr>
          <w:i/>
        </w:rPr>
        <w:t xml:space="preserve">The Journal of Strength &amp; Conditioning Research. </w:t>
      </w:r>
      <w:r w:rsidRPr="00FC773E">
        <w:t>2019;33(9):2579-2593.</w:t>
      </w:r>
    </w:p>
    <w:p w14:paraId="34C09D1F" w14:textId="77777777" w:rsidR="00640DFC" w:rsidRPr="00FC773E" w:rsidRDefault="00640DFC" w:rsidP="00FC773E">
      <w:pPr>
        <w:pStyle w:val="EndNoteBibliography"/>
        <w:spacing w:after="0"/>
        <w:ind w:left="720" w:hanging="720"/>
      </w:pPr>
      <w:r w:rsidRPr="00FC773E">
        <w:t>30.</w:t>
      </w:r>
      <w:r w:rsidRPr="00FC773E">
        <w:tab/>
        <w:t xml:space="preserve">Cormie P, McGuigan MR, Newton RU. Developing maximal neuromuscular power: part 2 - training considerations for improving maximal power production. </w:t>
      </w:r>
      <w:r w:rsidRPr="00FC773E">
        <w:rPr>
          <w:i/>
        </w:rPr>
        <w:t xml:space="preserve">Sports medicine (Auckland, NZ). </w:t>
      </w:r>
      <w:r w:rsidRPr="00FC773E">
        <w:t>2011;41(2):125-146.</w:t>
      </w:r>
    </w:p>
    <w:p w14:paraId="5C5883D4" w14:textId="77777777" w:rsidR="00AB33CA" w:rsidRDefault="00640DFC" w:rsidP="001E5ECD">
      <w:pPr>
        <w:pStyle w:val="EndNoteBibliography"/>
        <w:ind w:left="720" w:hanging="720"/>
      </w:pPr>
      <w:r w:rsidRPr="00FC773E">
        <w:t>31.</w:t>
      </w:r>
      <w:r w:rsidRPr="00FC773E">
        <w:tab/>
        <w:t xml:space="preserve">American College of Sports M, Riebe D, Ehrman JK, Liguori G, Magal M. </w:t>
      </w:r>
      <w:r w:rsidRPr="00FC773E">
        <w:rPr>
          <w:i/>
        </w:rPr>
        <w:t>ACSM's guidelines for exercise testing and prescription.</w:t>
      </w:r>
      <w:r w:rsidRPr="00FC773E">
        <w:t xml:space="preserve"> 2018.</w:t>
      </w:r>
    </w:p>
    <w:sectPr w:rsidR="00AB33CA" w:rsidSect="003B1B76">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CE25E7" w14:textId="77777777" w:rsidR="00530E1D" w:rsidRDefault="00530E1D">
      <w:pPr>
        <w:spacing w:after="0" w:line="240" w:lineRule="auto"/>
      </w:pPr>
      <w:r>
        <w:separator/>
      </w:r>
    </w:p>
  </w:endnote>
  <w:endnote w:type="continuationSeparator" w:id="0">
    <w:p w14:paraId="5090B967" w14:textId="77777777" w:rsidR="00530E1D" w:rsidRDefault="00530E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3460488"/>
      <w:docPartObj>
        <w:docPartGallery w:val="Page Numbers (Bottom of Page)"/>
        <w:docPartUnique/>
      </w:docPartObj>
    </w:sdtPr>
    <w:sdtEndPr>
      <w:rPr>
        <w:noProof/>
      </w:rPr>
    </w:sdtEndPr>
    <w:sdtContent>
      <w:p w14:paraId="62991295" w14:textId="0AE9ADB7" w:rsidR="0024485A" w:rsidRDefault="0024485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CC41FC" w14:textId="77777777" w:rsidR="0024485A" w:rsidRDefault="002448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C1814" w14:textId="77777777" w:rsidR="00530E1D" w:rsidRDefault="00530E1D">
      <w:pPr>
        <w:spacing w:after="0" w:line="240" w:lineRule="auto"/>
      </w:pPr>
      <w:r>
        <w:separator/>
      </w:r>
    </w:p>
  </w:footnote>
  <w:footnote w:type="continuationSeparator" w:id="0">
    <w:p w14:paraId="76B48138" w14:textId="77777777" w:rsidR="00530E1D" w:rsidRDefault="00530E1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640DFC"/>
    <w:rsid w:val="000B400A"/>
    <w:rsid w:val="001E5ECD"/>
    <w:rsid w:val="0024485A"/>
    <w:rsid w:val="00530E1D"/>
    <w:rsid w:val="006244D4"/>
    <w:rsid w:val="00640DFC"/>
    <w:rsid w:val="00AA075A"/>
    <w:rsid w:val="00AB0406"/>
    <w:rsid w:val="00EC7C96"/>
    <w:rsid w:val="00F66E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539A3"/>
  <w15:chartTrackingRefBased/>
  <w15:docId w15:val="{3DEB3BD4-DA29-47EE-B52B-A7DA211CA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DFC"/>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0D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0DFC"/>
    <w:rPr>
      <w:lang w:val="en-CA"/>
    </w:rPr>
  </w:style>
  <w:style w:type="paragraph" w:styleId="Footer">
    <w:name w:val="footer"/>
    <w:basedOn w:val="Normal"/>
    <w:link w:val="FooterChar"/>
    <w:uiPriority w:val="99"/>
    <w:unhideWhenUsed/>
    <w:rsid w:val="00640D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0DFC"/>
    <w:rPr>
      <w:lang w:val="en-CA"/>
    </w:rPr>
  </w:style>
  <w:style w:type="character" w:styleId="LineNumber">
    <w:name w:val="line number"/>
    <w:basedOn w:val="DefaultParagraphFont"/>
    <w:uiPriority w:val="99"/>
    <w:semiHidden/>
    <w:unhideWhenUsed/>
    <w:rsid w:val="00640DFC"/>
  </w:style>
  <w:style w:type="paragraph" w:customStyle="1" w:styleId="EndNoteBibliographyTitle">
    <w:name w:val="EndNote Bibliography Title"/>
    <w:basedOn w:val="Normal"/>
    <w:link w:val="EndNoteBibliographyTitleChar"/>
    <w:rsid w:val="00640DFC"/>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40DFC"/>
    <w:rPr>
      <w:rFonts w:ascii="Calibri" w:hAnsi="Calibri" w:cs="Calibri"/>
      <w:noProof/>
    </w:rPr>
  </w:style>
  <w:style w:type="paragraph" w:customStyle="1" w:styleId="EndNoteBibliography">
    <w:name w:val="EndNote Bibliography"/>
    <w:basedOn w:val="Normal"/>
    <w:link w:val="EndNoteBibliographyChar"/>
    <w:rsid w:val="00640DFC"/>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40DFC"/>
    <w:rPr>
      <w:rFonts w:ascii="Calibri" w:hAnsi="Calibri" w:cs="Calibri"/>
      <w:noProof/>
    </w:rPr>
  </w:style>
  <w:style w:type="character" w:styleId="CommentReference">
    <w:name w:val="annotation reference"/>
    <w:basedOn w:val="DefaultParagraphFont"/>
    <w:uiPriority w:val="99"/>
    <w:semiHidden/>
    <w:unhideWhenUsed/>
    <w:rsid w:val="00640DFC"/>
    <w:rPr>
      <w:sz w:val="16"/>
      <w:szCs w:val="16"/>
    </w:rPr>
  </w:style>
  <w:style w:type="paragraph" w:styleId="CommentText">
    <w:name w:val="annotation text"/>
    <w:basedOn w:val="Normal"/>
    <w:link w:val="CommentTextChar"/>
    <w:uiPriority w:val="99"/>
    <w:unhideWhenUsed/>
    <w:rsid w:val="00640DFC"/>
    <w:pPr>
      <w:spacing w:line="240" w:lineRule="auto"/>
    </w:pPr>
    <w:rPr>
      <w:sz w:val="20"/>
      <w:szCs w:val="20"/>
    </w:rPr>
  </w:style>
  <w:style w:type="character" w:customStyle="1" w:styleId="CommentTextChar">
    <w:name w:val="Comment Text Char"/>
    <w:basedOn w:val="DefaultParagraphFont"/>
    <w:link w:val="CommentText"/>
    <w:uiPriority w:val="99"/>
    <w:rsid w:val="00640DFC"/>
    <w:rPr>
      <w:sz w:val="20"/>
      <w:szCs w:val="20"/>
      <w:lang w:val="en-CA"/>
    </w:rPr>
  </w:style>
  <w:style w:type="paragraph" w:styleId="CommentSubject">
    <w:name w:val="annotation subject"/>
    <w:basedOn w:val="CommentText"/>
    <w:next w:val="CommentText"/>
    <w:link w:val="CommentSubjectChar"/>
    <w:uiPriority w:val="99"/>
    <w:semiHidden/>
    <w:unhideWhenUsed/>
    <w:rsid w:val="00640DFC"/>
    <w:rPr>
      <w:b/>
      <w:bCs/>
    </w:rPr>
  </w:style>
  <w:style w:type="character" w:customStyle="1" w:styleId="CommentSubjectChar">
    <w:name w:val="Comment Subject Char"/>
    <w:basedOn w:val="CommentTextChar"/>
    <w:link w:val="CommentSubject"/>
    <w:uiPriority w:val="99"/>
    <w:semiHidden/>
    <w:rsid w:val="00640DFC"/>
    <w:rPr>
      <w:b/>
      <w:bCs/>
      <w:sz w:val="20"/>
      <w:szCs w:val="20"/>
      <w:lang w:val="en-CA"/>
    </w:rPr>
  </w:style>
  <w:style w:type="paragraph" w:styleId="BalloonText">
    <w:name w:val="Balloon Text"/>
    <w:basedOn w:val="Normal"/>
    <w:link w:val="BalloonTextChar"/>
    <w:uiPriority w:val="99"/>
    <w:semiHidden/>
    <w:unhideWhenUsed/>
    <w:rsid w:val="00640D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0DFC"/>
    <w:rPr>
      <w:rFonts w:ascii="Segoe UI" w:hAnsi="Segoe UI" w:cs="Segoe UI"/>
      <w:sz w:val="18"/>
      <w:szCs w:val="18"/>
      <w:lang w:val="en-CA"/>
    </w:rPr>
  </w:style>
  <w:style w:type="table" w:styleId="TableGrid">
    <w:name w:val="Table Grid"/>
    <w:basedOn w:val="TableNormal"/>
    <w:uiPriority w:val="39"/>
    <w:rsid w:val="00640D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0DF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20</Pages>
  <Words>5153</Words>
  <Characters>29377</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34462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Parsons</dc:creator>
  <cp:keywords/>
  <dc:description/>
  <cp:lastModifiedBy>Joanne Parsons</cp:lastModifiedBy>
  <cp:revision>6</cp:revision>
  <dcterms:created xsi:type="dcterms:W3CDTF">2022-02-04T16:16:00Z</dcterms:created>
  <dcterms:modified xsi:type="dcterms:W3CDTF">2023-03-24T14:19:00Z</dcterms:modified>
</cp:coreProperties>
</file>