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D27F" w14:textId="690872E9" w:rsidR="0038334B" w:rsidRPr="00664737" w:rsidRDefault="0038334B" w:rsidP="00990783">
      <w:pPr>
        <w:spacing w:line="480" w:lineRule="auto"/>
        <w:ind w:firstLine="0"/>
        <w:rPr>
          <w:rFonts w:asciiTheme="majorBidi" w:hAnsiTheme="majorBidi" w:cstheme="majorBidi"/>
          <w:b/>
          <w:bCs/>
          <w:sz w:val="24"/>
          <w:szCs w:val="24"/>
        </w:rPr>
      </w:pPr>
      <w:bookmarkStart w:id="0" w:name="_Hlk144769819"/>
      <w:r w:rsidRPr="00664737">
        <w:rPr>
          <w:rFonts w:asciiTheme="majorBidi" w:hAnsiTheme="majorBidi" w:cstheme="majorBidi"/>
          <w:b/>
          <w:bCs/>
          <w:sz w:val="24"/>
          <w:szCs w:val="24"/>
        </w:rPr>
        <w:t>The Impact of Polypyrrole – Carboxymethyl Cellulose Composite Nanostructure on Conductivity and Capacitance</w:t>
      </w:r>
    </w:p>
    <w:p w14:paraId="588A6C9C" w14:textId="528A9051" w:rsidR="0038334B" w:rsidRPr="00664737" w:rsidRDefault="0038334B" w:rsidP="00990783">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Gamaliel Azariah, Mariam Odetallah, Christian Kuss</w:t>
      </w:r>
      <w:r w:rsidR="00674978" w:rsidRPr="00664737">
        <w:rPr>
          <w:rFonts w:asciiTheme="majorBidi" w:hAnsiTheme="majorBidi" w:cstheme="majorBidi"/>
          <w:sz w:val="24"/>
          <w:szCs w:val="24"/>
        </w:rPr>
        <w:t>*</w:t>
      </w:r>
    </w:p>
    <w:p w14:paraId="69E241E2" w14:textId="0F5EE417" w:rsidR="0038334B" w:rsidRPr="00664737" w:rsidRDefault="0038334B" w:rsidP="00990783">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Department of Chemistry, University of Manitoba, Winnipeg, R3T 2N2 Manitoba</w:t>
      </w:r>
    </w:p>
    <w:p w14:paraId="1026C005" w14:textId="77777777" w:rsidR="0038334B" w:rsidRPr="00664737" w:rsidRDefault="0038334B" w:rsidP="00990783">
      <w:pPr>
        <w:spacing w:line="480" w:lineRule="auto"/>
        <w:ind w:firstLine="0"/>
        <w:rPr>
          <w:rFonts w:asciiTheme="majorBidi" w:hAnsiTheme="majorBidi" w:cstheme="majorBidi"/>
          <w:sz w:val="24"/>
          <w:szCs w:val="24"/>
        </w:rPr>
      </w:pPr>
    </w:p>
    <w:p w14:paraId="4524BE43" w14:textId="7DBCC4BF" w:rsidR="0038334B" w:rsidRPr="00664737" w:rsidRDefault="0038334B" w:rsidP="00990783">
      <w:pPr>
        <w:spacing w:line="480" w:lineRule="auto"/>
        <w:ind w:firstLine="0"/>
        <w:rPr>
          <w:rFonts w:asciiTheme="majorBidi" w:hAnsiTheme="majorBidi" w:cstheme="majorBidi"/>
          <w:sz w:val="24"/>
          <w:szCs w:val="24"/>
        </w:rPr>
      </w:pPr>
      <w:r w:rsidRPr="00664737">
        <w:rPr>
          <w:rFonts w:asciiTheme="majorBidi" w:hAnsiTheme="majorBidi" w:cstheme="majorBidi"/>
          <w:b/>
          <w:bCs/>
          <w:sz w:val="24"/>
          <w:szCs w:val="24"/>
        </w:rPr>
        <w:t>Abstract</w:t>
      </w:r>
    </w:p>
    <w:p w14:paraId="4DD4DCCE" w14:textId="233B405E" w:rsidR="0075790A" w:rsidRPr="00664737" w:rsidRDefault="008026EB" w:rsidP="00546255">
      <w:pPr>
        <w:spacing w:line="360" w:lineRule="auto"/>
        <w:ind w:firstLine="0"/>
        <w:rPr>
          <w:rFonts w:asciiTheme="majorBidi" w:hAnsiTheme="majorBidi" w:cstheme="majorBidi"/>
          <w:sz w:val="24"/>
          <w:szCs w:val="24"/>
        </w:rPr>
      </w:pPr>
      <w:r w:rsidRPr="00664737">
        <w:rPr>
          <w:rFonts w:asciiTheme="majorBidi" w:hAnsiTheme="majorBidi" w:cstheme="majorBidi"/>
          <w:sz w:val="24"/>
          <w:szCs w:val="24"/>
        </w:rPr>
        <w:t xml:space="preserve">Polypyrrole is </w:t>
      </w:r>
      <w:r w:rsidR="004B3362" w:rsidRPr="00664737">
        <w:rPr>
          <w:rFonts w:asciiTheme="majorBidi" w:hAnsiTheme="majorBidi" w:cstheme="majorBidi"/>
          <w:sz w:val="24"/>
          <w:szCs w:val="24"/>
        </w:rPr>
        <w:t>a</w:t>
      </w:r>
      <w:r w:rsidRPr="00664737">
        <w:rPr>
          <w:rFonts w:asciiTheme="majorBidi" w:hAnsiTheme="majorBidi" w:cstheme="majorBidi"/>
          <w:sz w:val="24"/>
          <w:szCs w:val="24"/>
        </w:rPr>
        <w:t xml:space="preserve"> popular conjugated polymer that becomes highly conductive in its p-doped state. </w:t>
      </w:r>
      <w:r w:rsidR="00AB2E2C" w:rsidRPr="00664737">
        <w:rPr>
          <w:rFonts w:asciiTheme="majorBidi" w:hAnsiTheme="majorBidi" w:cstheme="majorBidi"/>
          <w:sz w:val="24"/>
          <w:szCs w:val="24"/>
        </w:rPr>
        <w:t xml:space="preserve">The intrinsically non-polar nature of the conjugated bond network limits the processing options of such polymers. </w:t>
      </w:r>
      <w:r w:rsidR="00136503" w:rsidRPr="00664737">
        <w:rPr>
          <w:rFonts w:asciiTheme="majorBidi" w:hAnsiTheme="majorBidi" w:cstheme="majorBidi"/>
          <w:sz w:val="24"/>
          <w:szCs w:val="24"/>
        </w:rPr>
        <w:t>S</w:t>
      </w:r>
      <w:r w:rsidR="00AB2E2C" w:rsidRPr="00664737">
        <w:rPr>
          <w:rFonts w:asciiTheme="majorBidi" w:hAnsiTheme="majorBidi" w:cstheme="majorBidi"/>
          <w:sz w:val="24"/>
          <w:szCs w:val="24"/>
        </w:rPr>
        <w:t xml:space="preserve">urfactants and polyanions </w:t>
      </w:r>
      <w:r w:rsidR="00FD2C29" w:rsidRPr="00664737">
        <w:rPr>
          <w:rFonts w:asciiTheme="majorBidi" w:hAnsiTheme="majorBidi" w:cstheme="majorBidi"/>
          <w:sz w:val="24"/>
          <w:szCs w:val="24"/>
        </w:rPr>
        <w:t xml:space="preserve">help increase </w:t>
      </w:r>
      <w:r w:rsidR="00AB2E2C" w:rsidRPr="00664737">
        <w:rPr>
          <w:rFonts w:asciiTheme="majorBidi" w:hAnsiTheme="majorBidi" w:cstheme="majorBidi"/>
          <w:sz w:val="24"/>
          <w:szCs w:val="24"/>
        </w:rPr>
        <w:t>dispers</w:t>
      </w:r>
      <w:r w:rsidR="00FD2C29" w:rsidRPr="00664737">
        <w:rPr>
          <w:rFonts w:asciiTheme="majorBidi" w:hAnsiTheme="majorBidi" w:cstheme="majorBidi"/>
          <w:sz w:val="24"/>
          <w:szCs w:val="24"/>
        </w:rPr>
        <w:t>ity</w:t>
      </w:r>
      <w:r w:rsidR="00AB2E2C" w:rsidRPr="00664737">
        <w:rPr>
          <w:rFonts w:asciiTheme="majorBidi" w:hAnsiTheme="majorBidi" w:cstheme="majorBidi"/>
          <w:sz w:val="24"/>
          <w:szCs w:val="24"/>
        </w:rPr>
        <w:t xml:space="preserve"> </w:t>
      </w:r>
      <w:r w:rsidR="00FD2C29" w:rsidRPr="00664737">
        <w:rPr>
          <w:rFonts w:asciiTheme="majorBidi" w:hAnsiTheme="majorBidi" w:cstheme="majorBidi"/>
          <w:sz w:val="24"/>
          <w:szCs w:val="24"/>
        </w:rPr>
        <w:t xml:space="preserve">of </w:t>
      </w:r>
      <w:r w:rsidR="00AB2E2C" w:rsidRPr="00664737">
        <w:rPr>
          <w:rFonts w:asciiTheme="majorBidi" w:hAnsiTheme="majorBidi" w:cstheme="majorBidi"/>
          <w:sz w:val="24"/>
          <w:szCs w:val="24"/>
        </w:rPr>
        <w:t>conductive polymer in suitable solvents for processing.</w:t>
      </w:r>
      <w:r w:rsidR="00546255" w:rsidRPr="00664737">
        <w:rPr>
          <w:rFonts w:asciiTheme="majorBidi" w:hAnsiTheme="majorBidi" w:cstheme="majorBidi"/>
          <w:sz w:val="24"/>
          <w:szCs w:val="24"/>
        </w:rPr>
        <w:t xml:space="preserve"> </w:t>
      </w:r>
      <w:r w:rsidR="00AB2E2C" w:rsidRPr="00664737">
        <w:rPr>
          <w:rFonts w:asciiTheme="majorBidi" w:hAnsiTheme="majorBidi" w:cstheme="majorBidi"/>
          <w:sz w:val="24"/>
          <w:szCs w:val="24"/>
        </w:rPr>
        <w:t xml:space="preserve">However, while such dispersions can be highly stable, they are </w:t>
      </w:r>
      <w:r w:rsidR="00546255" w:rsidRPr="00664737">
        <w:rPr>
          <w:rFonts w:asciiTheme="majorBidi" w:hAnsiTheme="majorBidi" w:cstheme="majorBidi"/>
          <w:sz w:val="24"/>
          <w:szCs w:val="24"/>
        </w:rPr>
        <w:t xml:space="preserve">formed by </w:t>
      </w:r>
      <w:r w:rsidR="00AB2E2C" w:rsidRPr="00664737">
        <w:rPr>
          <w:rFonts w:asciiTheme="majorBidi" w:hAnsiTheme="majorBidi" w:cstheme="majorBidi"/>
          <w:sz w:val="24"/>
          <w:szCs w:val="24"/>
        </w:rPr>
        <w:t xml:space="preserve">complex nanostructures that significantly </w:t>
      </w:r>
      <w:r w:rsidR="004B3362" w:rsidRPr="00664737">
        <w:rPr>
          <w:rFonts w:asciiTheme="majorBidi" w:hAnsiTheme="majorBidi" w:cstheme="majorBidi"/>
          <w:sz w:val="24"/>
          <w:szCs w:val="24"/>
        </w:rPr>
        <w:t xml:space="preserve">impact </w:t>
      </w:r>
      <w:r w:rsidR="00AB2E2C" w:rsidRPr="00664737">
        <w:rPr>
          <w:rFonts w:asciiTheme="majorBidi" w:hAnsiTheme="majorBidi" w:cstheme="majorBidi"/>
          <w:sz w:val="24"/>
          <w:szCs w:val="24"/>
        </w:rPr>
        <w:t>the conducting polymer composite</w:t>
      </w:r>
      <w:r w:rsidR="00546255" w:rsidRPr="00664737">
        <w:rPr>
          <w:rFonts w:asciiTheme="majorBidi" w:hAnsiTheme="majorBidi" w:cstheme="majorBidi"/>
          <w:sz w:val="24"/>
          <w:szCs w:val="24"/>
        </w:rPr>
        <w:t>’s bulk properties</w:t>
      </w:r>
      <w:r w:rsidR="00AB2E2C" w:rsidRPr="00664737">
        <w:rPr>
          <w:rFonts w:asciiTheme="majorBidi" w:hAnsiTheme="majorBidi" w:cstheme="majorBidi"/>
          <w:sz w:val="24"/>
          <w:szCs w:val="24"/>
        </w:rPr>
        <w:t xml:space="preserve">. </w:t>
      </w:r>
      <w:r w:rsidR="00546255" w:rsidRPr="00664737">
        <w:rPr>
          <w:rFonts w:asciiTheme="majorBidi" w:hAnsiTheme="majorBidi" w:cstheme="majorBidi"/>
          <w:sz w:val="24"/>
          <w:szCs w:val="24"/>
        </w:rPr>
        <w:t xml:space="preserve">Similarly, complex nanostructures can be formed when surfactants or polyelectrolytes serve as templates during the polymerization of the conducting polymer precursor. </w:t>
      </w:r>
      <w:r w:rsidR="00AB2E2C" w:rsidRPr="00664737">
        <w:rPr>
          <w:rFonts w:asciiTheme="majorBidi" w:hAnsiTheme="majorBidi" w:cstheme="majorBidi"/>
          <w:sz w:val="24"/>
          <w:szCs w:val="24"/>
        </w:rPr>
        <w:t>Following the report of Polypyrrole:Carboxymethyl Cellulose composites in battery electrodes as conductive binders, we are here investigating the role that nanostructure control can have in optimizing their performance. Using methyl orange as a structural template, we can control the composite’s nanoscopic shape between nanospheres and nanofibers. In the bulk material, the latter gives rise to significantly increased electronic conductivity and capacitance</w:t>
      </w:r>
      <w:r w:rsidR="00921365" w:rsidRPr="00664737">
        <w:rPr>
          <w:rFonts w:asciiTheme="majorBidi" w:hAnsiTheme="majorBidi" w:cstheme="majorBidi"/>
          <w:sz w:val="24"/>
          <w:szCs w:val="24"/>
        </w:rPr>
        <w:t xml:space="preserve"> in battery use conditions</w:t>
      </w:r>
      <w:r w:rsidR="00AB2E2C" w:rsidRPr="00664737">
        <w:rPr>
          <w:rFonts w:asciiTheme="majorBidi" w:hAnsiTheme="majorBidi" w:cstheme="majorBidi"/>
          <w:sz w:val="24"/>
          <w:szCs w:val="24"/>
        </w:rPr>
        <w:t>, underlining the opportunities for improved performance of conducting polymer composites by controlling synthesis conditions.</w:t>
      </w:r>
    </w:p>
    <w:p w14:paraId="32A84289" w14:textId="59007265" w:rsidR="0038334B" w:rsidRPr="00664737" w:rsidRDefault="0038334B" w:rsidP="00990783">
      <w:pPr>
        <w:spacing w:line="480" w:lineRule="auto"/>
        <w:ind w:firstLine="0"/>
        <w:rPr>
          <w:rFonts w:asciiTheme="majorBidi" w:hAnsiTheme="majorBidi" w:cstheme="majorBidi"/>
          <w:sz w:val="24"/>
          <w:szCs w:val="24"/>
        </w:rPr>
      </w:pPr>
      <w:r w:rsidRPr="00664737">
        <w:rPr>
          <w:rFonts w:asciiTheme="majorBidi" w:hAnsiTheme="majorBidi" w:cstheme="majorBidi"/>
          <w:b/>
          <w:bCs/>
          <w:sz w:val="24"/>
          <w:szCs w:val="24"/>
        </w:rPr>
        <w:t>Keywords</w:t>
      </w:r>
      <w:r w:rsidR="00AB2E2C" w:rsidRPr="00664737">
        <w:rPr>
          <w:rFonts w:asciiTheme="majorBidi" w:hAnsiTheme="majorBidi" w:cstheme="majorBidi"/>
          <w:b/>
          <w:bCs/>
          <w:sz w:val="24"/>
          <w:szCs w:val="24"/>
        </w:rPr>
        <w:t>:</w:t>
      </w:r>
      <w:r w:rsidR="00AB2E2C" w:rsidRPr="00664737">
        <w:rPr>
          <w:rFonts w:asciiTheme="majorBidi" w:hAnsiTheme="majorBidi" w:cstheme="majorBidi"/>
          <w:sz w:val="24"/>
          <w:szCs w:val="24"/>
        </w:rPr>
        <w:t xml:space="preserve"> Conducting polymers, battery binders, polymer nanostructure, capacitance</w:t>
      </w:r>
    </w:p>
    <w:p w14:paraId="0D43F35D" w14:textId="77777777" w:rsidR="00546255" w:rsidRPr="00664737" w:rsidRDefault="00546255" w:rsidP="00990783">
      <w:pPr>
        <w:spacing w:line="480" w:lineRule="auto"/>
        <w:ind w:firstLine="0"/>
        <w:rPr>
          <w:rFonts w:asciiTheme="majorBidi" w:hAnsiTheme="majorBidi" w:cstheme="majorBidi"/>
          <w:sz w:val="24"/>
          <w:szCs w:val="24"/>
        </w:rPr>
      </w:pPr>
    </w:p>
    <w:p w14:paraId="6116815C" w14:textId="77777777" w:rsidR="00546255" w:rsidRPr="00664737" w:rsidRDefault="00546255" w:rsidP="00990783">
      <w:pPr>
        <w:spacing w:line="480" w:lineRule="auto"/>
        <w:ind w:firstLine="0"/>
        <w:rPr>
          <w:rFonts w:asciiTheme="majorBidi" w:hAnsiTheme="majorBidi" w:cstheme="majorBidi"/>
          <w:sz w:val="24"/>
          <w:szCs w:val="24"/>
        </w:rPr>
      </w:pPr>
    </w:p>
    <w:p w14:paraId="44A76D89" w14:textId="77777777" w:rsidR="00546255" w:rsidRPr="00664737" w:rsidRDefault="00546255" w:rsidP="00990783">
      <w:pPr>
        <w:spacing w:line="480" w:lineRule="auto"/>
        <w:ind w:firstLine="0"/>
        <w:rPr>
          <w:rFonts w:asciiTheme="majorBidi" w:hAnsiTheme="majorBidi" w:cstheme="majorBidi"/>
          <w:sz w:val="24"/>
          <w:szCs w:val="24"/>
        </w:rPr>
      </w:pPr>
    </w:p>
    <w:p w14:paraId="6DA087F5" w14:textId="7729D4E2" w:rsidR="00425678" w:rsidRPr="00664737" w:rsidRDefault="00425678"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lastRenderedPageBreak/>
        <w:t>1. Introduction</w:t>
      </w:r>
    </w:p>
    <w:bookmarkEnd w:id="0"/>
    <w:p w14:paraId="58F259F1" w14:textId="4519EAD1" w:rsidR="00A7401D" w:rsidRPr="00664737" w:rsidRDefault="00A7401D"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Modern consumer electronics, ranging from smartphones to electric vehicles, are reliant on rechargeable lithium-ion batteries as energy storage systems. The dominance of </w:t>
      </w:r>
      <w:r w:rsidR="00546255" w:rsidRPr="00664737">
        <w:rPr>
          <w:rFonts w:asciiTheme="majorBidi" w:hAnsiTheme="majorBidi" w:cstheme="majorBidi"/>
          <w:sz w:val="24"/>
          <w:szCs w:val="24"/>
        </w:rPr>
        <w:t xml:space="preserve">lithium-ion batteries </w:t>
      </w:r>
      <w:r w:rsidRPr="00664737">
        <w:rPr>
          <w:rFonts w:asciiTheme="majorBidi" w:hAnsiTheme="majorBidi" w:cstheme="majorBidi"/>
          <w:sz w:val="24"/>
          <w:szCs w:val="24"/>
        </w:rPr>
        <w:t xml:space="preserve">in this sector can be attributed to </w:t>
      </w:r>
      <w:r w:rsidR="009547C7" w:rsidRPr="00664737">
        <w:rPr>
          <w:rFonts w:asciiTheme="majorBidi" w:hAnsiTheme="majorBidi" w:cstheme="majorBidi"/>
          <w:sz w:val="24"/>
          <w:szCs w:val="24"/>
        </w:rPr>
        <w:t>their</w:t>
      </w:r>
      <w:r w:rsidRPr="00664737">
        <w:rPr>
          <w:rFonts w:asciiTheme="majorBidi" w:hAnsiTheme="majorBidi" w:cstheme="majorBidi"/>
          <w:sz w:val="24"/>
          <w:szCs w:val="24"/>
        </w:rPr>
        <w:t xml:space="preserve"> superior energy density compared to other rechargeable battery systems</w:t>
      </w:r>
      <w:r w:rsidR="00AE2DAE">
        <w:rPr>
          <w:rFonts w:asciiTheme="majorBidi" w:hAnsiTheme="majorBidi" w:cstheme="majorBidi"/>
          <w:sz w:val="24"/>
          <w:szCs w:val="24"/>
          <w:vertAlign w:val="superscript"/>
        </w:rPr>
        <w:t>1</w:t>
      </w:r>
      <w:r w:rsidR="007B4242" w:rsidRPr="00664737">
        <w:rPr>
          <w:rFonts w:asciiTheme="majorBidi" w:hAnsiTheme="majorBidi" w:cstheme="majorBidi"/>
          <w:sz w:val="24"/>
          <w:szCs w:val="24"/>
        </w:rPr>
        <w:t>.</w:t>
      </w:r>
      <w:r w:rsidRPr="00664737">
        <w:rPr>
          <w:rFonts w:asciiTheme="majorBidi" w:hAnsiTheme="majorBidi" w:cstheme="majorBidi"/>
          <w:i/>
          <w:iCs/>
          <w:sz w:val="24"/>
          <w:szCs w:val="24"/>
        </w:rPr>
        <w:t xml:space="preserve"> </w:t>
      </w:r>
      <w:r w:rsidRPr="00664737">
        <w:rPr>
          <w:rFonts w:asciiTheme="majorBidi" w:hAnsiTheme="majorBidi" w:cstheme="majorBidi"/>
          <w:sz w:val="24"/>
          <w:szCs w:val="24"/>
        </w:rPr>
        <w:t>The ever-growing consumer demands and energy needs have pushed for the development of battery systems capable of greater energy storage, charge-discharge rates, maximized cost-effectiveness, and reduced environmental impact</w:t>
      </w:r>
      <w:r w:rsidR="006C01D1">
        <w:rPr>
          <w:rFonts w:asciiTheme="majorBidi" w:hAnsiTheme="majorBidi" w:cstheme="majorBidi"/>
          <w:sz w:val="24"/>
          <w:szCs w:val="24"/>
          <w:vertAlign w:val="superscript"/>
        </w:rPr>
        <w:t>2</w:t>
      </w:r>
      <w:r w:rsidRPr="00664737">
        <w:rPr>
          <w:rFonts w:asciiTheme="majorBidi" w:hAnsiTheme="majorBidi" w:cstheme="majorBidi"/>
          <w:sz w:val="24"/>
          <w:szCs w:val="24"/>
        </w:rPr>
        <w:t>.</w:t>
      </w:r>
      <w:r w:rsidR="0075790A" w:rsidRPr="00664737">
        <w:rPr>
          <w:rFonts w:asciiTheme="majorBidi" w:hAnsiTheme="majorBidi" w:cstheme="majorBidi"/>
          <w:sz w:val="24"/>
          <w:szCs w:val="24"/>
        </w:rPr>
        <w:t xml:space="preserve"> </w:t>
      </w:r>
      <w:r w:rsidRPr="00664737">
        <w:rPr>
          <w:rFonts w:asciiTheme="majorBidi" w:hAnsiTheme="majorBidi" w:cstheme="majorBidi"/>
          <w:sz w:val="24"/>
          <w:szCs w:val="24"/>
        </w:rPr>
        <w:t xml:space="preserve">The pursuit of these goals led to the exploration of alternative materials capable of higher energy capacity, </w:t>
      </w:r>
      <w:r w:rsidR="00546255" w:rsidRPr="00664737">
        <w:rPr>
          <w:rFonts w:asciiTheme="majorBidi" w:hAnsiTheme="majorBidi" w:cstheme="majorBidi"/>
          <w:sz w:val="24"/>
          <w:szCs w:val="24"/>
        </w:rPr>
        <w:t>faster charge and mass transport, greater stability, lower cost, greater abundance, and lower environmental impact</w:t>
      </w:r>
      <w:r w:rsidRPr="00664737">
        <w:rPr>
          <w:rFonts w:asciiTheme="majorBidi" w:hAnsiTheme="majorBidi" w:cstheme="majorBidi"/>
          <w:sz w:val="24"/>
          <w:szCs w:val="24"/>
        </w:rPr>
        <w:t>.</w:t>
      </w:r>
      <w:r w:rsidR="00546255" w:rsidRPr="00664737">
        <w:rPr>
          <w:rFonts w:asciiTheme="majorBidi" w:hAnsiTheme="majorBidi" w:cstheme="majorBidi"/>
          <w:sz w:val="24"/>
          <w:szCs w:val="24"/>
        </w:rPr>
        <w:t xml:space="preserve"> In many cases, such explorations led researchers to materials beyond the highly reversible intercalation chemistry of lithium-ion batteries.</w:t>
      </w:r>
      <w:r w:rsidRPr="00664737">
        <w:rPr>
          <w:rFonts w:asciiTheme="majorBidi" w:hAnsiTheme="majorBidi" w:cstheme="majorBidi"/>
          <w:sz w:val="24"/>
          <w:szCs w:val="24"/>
        </w:rPr>
        <w:t xml:space="preserve"> </w:t>
      </w:r>
      <w:r w:rsidR="00495354" w:rsidRPr="00664737">
        <w:rPr>
          <w:rFonts w:asciiTheme="majorBidi" w:hAnsiTheme="majorBidi" w:cstheme="majorBidi"/>
          <w:sz w:val="24"/>
          <w:szCs w:val="24"/>
        </w:rPr>
        <w:t>Examples include alloying materials as seen in silicon</w:t>
      </w:r>
      <w:r w:rsidR="00546255" w:rsidRPr="00664737">
        <w:rPr>
          <w:rFonts w:asciiTheme="majorBidi" w:hAnsiTheme="majorBidi" w:cstheme="majorBidi"/>
          <w:sz w:val="24"/>
          <w:szCs w:val="24"/>
        </w:rPr>
        <w:t>-</w:t>
      </w:r>
      <w:r w:rsidR="00495354" w:rsidRPr="00664737">
        <w:rPr>
          <w:rFonts w:asciiTheme="majorBidi" w:hAnsiTheme="majorBidi" w:cstheme="majorBidi"/>
          <w:sz w:val="24"/>
          <w:szCs w:val="24"/>
        </w:rPr>
        <w:t xml:space="preserve"> and tin-</w:t>
      </w:r>
      <w:r w:rsidR="00546255" w:rsidRPr="00664737">
        <w:rPr>
          <w:rFonts w:asciiTheme="majorBidi" w:hAnsiTheme="majorBidi" w:cstheme="majorBidi"/>
          <w:sz w:val="24"/>
          <w:szCs w:val="24"/>
        </w:rPr>
        <w:t xml:space="preserve">lithium alloy </w:t>
      </w:r>
      <w:r w:rsidR="00495354" w:rsidRPr="00664737">
        <w:rPr>
          <w:rFonts w:asciiTheme="majorBidi" w:hAnsiTheme="majorBidi" w:cstheme="majorBidi"/>
          <w:sz w:val="24"/>
          <w:szCs w:val="24"/>
        </w:rPr>
        <w:t xml:space="preserve">based batteries, as well as conversion reactions found in </w:t>
      </w:r>
      <w:r w:rsidR="00546255" w:rsidRPr="00664737">
        <w:rPr>
          <w:rFonts w:asciiTheme="majorBidi" w:hAnsiTheme="majorBidi" w:cstheme="majorBidi"/>
          <w:sz w:val="24"/>
          <w:szCs w:val="24"/>
        </w:rPr>
        <w:t>lithium-</w:t>
      </w:r>
      <w:r w:rsidR="00495354" w:rsidRPr="00664737">
        <w:rPr>
          <w:rFonts w:asciiTheme="majorBidi" w:hAnsiTheme="majorBidi" w:cstheme="majorBidi"/>
          <w:sz w:val="24"/>
          <w:szCs w:val="24"/>
        </w:rPr>
        <w:t>sulfur</w:t>
      </w:r>
      <w:r w:rsidR="00546255" w:rsidRPr="00664737">
        <w:rPr>
          <w:rFonts w:asciiTheme="majorBidi" w:hAnsiTheme="majorBidi" w:cstheme="majorBidi"/>
          <w:sz w:val="24"/>
          <w:szCs w:val="24"/>
        </w:rPr>
        <w:t xml:space="preserve"> </w:t>
      </w:r>
      <w:r w:rsidR="00495354" w:rsidRPr="00664737">
        <w:rPr>
          <w:rFonts w:asciiTheme="majorBidi" w:hAnsiTheme="majorBidi" w:cstheme="majorBidi"/>
          <w:sz w:val="24"/>
          <w:szCs w:val="24"/>
        </w:rPr>
        <w:t>batteries and lithium-air batterie</w:t>
      </w:r>
      <w:r w:rsidR="006C01D1">
        <w:rPr>
          <w:rFonts w:asciiTheme="majorBidi" w:hAnsiTheme="majorBidi" w:cstheme="majorBidi"/>
          <w:sz w:val="24"/>
          <w:szCs w:val="24"/>
        </w:rPr>
        <w:t>s</w:t>
      </w:r>
      <w:r w:rsidR="006C01D1">
        <w:rPr>
          <w:rFonts w:asciiTheme="majorBidi" w:hAnsiTheme="majorBidi" w:cstheme="majorBidi"/>
          <w:sz w:val="24"/>
          <w:szCs w:val="24"/>
          <w:vertAlign w:val="superscript"/>
        </w:rPr>
        <w:t>3</w:t>
      </w:r>
      <w:r w:rsidR="00495354" w:rsidRPr="00664737">
        <w:rPr>
          <w:rFonts w:asciiTheme="majorBidi" w:hAnsiTheme="majorBidi" w:cstheme="majorBidi"/>
          <w:sz w:val="24"/>
          <w:szCs w:val="24"/>
        </w:rPr>
        <w:t xml:space="preserve">. </w:t>
      </w:r>
      <w:r w:rsidRPr="00664737">
        <w:rPr>
          <w:rFonts w:asciiTheme="majorBidi" w:hAnsiTheme="majorBidi" w:cstheme="majorBidi"/>
          <w:sz w:val="24"/>
          <w:szCs w:val="24"/>
        </w:rPr>
        <w:t>These alternative</w:t>
      </w:r>
      <w:r w:rsidR="00495354" w:rsidRPr="00664737">
        <w:rPr>
          <w:rFonts w:asciiTheme="majorBidi" w:hAnsiTheme="majorBidi" w:cstheme="majorBidi"/>
          <w:sz w:val="24"/>
          <w:szCs w:val="24"/>
        </w:rPr>
        <w:t xml:space="preserve">s </w:t>
      </w:r>
      <w:r w:rsidRPr="00664737">
        <w:rPr>
          <w:rFonts w:asciiTheme="majorBidi" w:hAnsiTheme="majorBidi" w:cstheme="majorBidi"/>
          <w:sz w:val="24"/>
          <w:szCs w:val="24"/>
        </w:rPr>
        <w:t>provide benefits in terms of production ease and reduction in overall manufacturing costs through the utilization of more abundant and/or easily accessed natural sources.</w:t>
      </w:r>
      <w:r w:rsidR="00495354" w:rsidRPr="00664737">
        <w:rPr>
          <w:rFonts w:asciiTheme="majorBidi" w:hAnsiTheme="majorBidi" w:cstheme="majorBidi"/>
          <w:sz w:val="24"/>
          <w:szCs w:val="24"/>
        </w:rPr>
        <w:t xml:space="preserve"> Unfortunately, these alternative</w:t>
      </w:r>
      <w:r w:rsidRPr="00664737">
        <w:rPr>
          <w:rFonts w:asciiTheme="majorBidi" w:hAnsiTheme="majorBidi" w:cstheme="majorBidi"/>
          <w:sz w:val="24"/>
          <w:szCs w:val="24"/>
        </w:rPr>
        <w:t xml:space="preserve"> </w:t>
      </w:r>
      <w:r w:rsidR="00546255" w:rsidRPr="00664737">
        <w:rPr>
          <w:rFonts w:asciiTheme="majorBidi" w:hAnsiTheme="majorBidi" w:cstheme="majorBidi"/>
          <w:sz w:val="24"/>
          <w:szCs w:val="24"/>
        </w:rPr>
        <w:t xml:space="preserve">chemistries </w:t>
      </w:r>
      <w:r w:rsidRPr="00664737">
        <w:rPr>
          <w:rFonts w:asciiTheme="majorBidi" w:hAnsiTheme="majorBidi" w:cstheme="majorBidi"/>
          <w:sz w:val="24"/>
          <w:szCs w:val="24"/>
        </w:rPr>
        <w:t xml:space="preserve">are </w:t>
      </w:r>
      <w:r w:rsidR="00546255" w:rsidRPr="00664737">
        <w:rPr>
          <w:rFonts w:asciiTheme="majorBidi" w:hAnsiTheme="majorBidi" w:cstheme="majorBidi"/>
          <w:sz w:val="24"/>
          <w:szCs w:val="24"/>
        </w:rPr>
        <w:t xml:space="preserve">frequently </w:t>
      </w:r>
      <w:r w:rsidRPr="00664737">
        <w:rPr>
          <w:rFonts w:asciiTheme="majorBidi" w:hAnsiTheme="majorBidi" w:cstheme="majorBidi"/>
          <w:sz w:val="24"/>
          <w:szCs w:val="24"/>
        </w:rPr>
        <w:t>limited by</w:t>
      </w:r>
      <w:r w:rsidR="00495354" w:rsidRPr="00664737">
        <w:rPr>
          <w:rFonts w:asciiTheme="majorBidi" w:hAnsiTheme="majorBidi" w:cstheme="majorBidi"/>
          <w:sz w:val="24"/>
          <w:szCs w:val="24"/>
        </w:rPr>
        <w:t xml:space="preserve"> extreme volume changes </w:t>
      </w:r>
      <w:r w:rsidR="00546255" w:rsidRPr="00664737">
        <w:rPr>
          <w:rFonts w:asciiTheme="majorBidi" w:hAnsiTheme="majorBidi" w:cstheme="majorBidi"/>
          <w:sz w:val="24"/>
          <w:szCs w:val="24"/>
        </w:rPr>
        <w:t xml:space="preserve">or dissolution and deposition reactions, </w:t>
      </w:r>
      <w:r w:rsidR="00495354" w:rsidRPr="00664737">
        <w:rPr>
          <w:rFonts w:asciiTheme="majorBidi" w:hAnsiTheme="majorBidi" w:cstheme="majorBidi"/>
          <w:sz w:val="24"/>
          <w:szCs w:val="24"/>
        </w:rPr>
        <w:t>that come with accommodating higher energy densities.</w:t>
      </w:r>
      <w:r w:rsidRPr="00664737">
        <w:rPr>
          <w:rFonts w:asciiTheme="majorBidi" w:hAnsiTheme="majorBidi" w:cstheme="majorBidi"/>
          <w:sz w:val="24"/>
          <w:szCs w:val="24"/>
        </w:rPr>
        <w:t xml:space="preserve"> </w:t>
      </w:r>
      <w:r w:rsidR="00495354" w:rsidRPr="00664737">
        <w:rPr>
          <w:rFonts w:asciiTheme="majorBidi" w:hAnsiTheme="majorBidi" w:cstheme="majorBidi"/>
          <w:sz w:val="24"/>
          <w:szCs w:val="24"/>
        </w:rPr>
        <w:t>With c</w:t>
      </w:r>
      <w:r w:rsidR="0075790A" w:rsidRPr="00664737">
        <w:rPr>
          <w:rFonts w:asciiTheme="majorBidi" w:hAnsiTheme="majorBidi" w:cstheme="majorBidi"/>
          <w:sz w:val="24"/>
          <w:szCs w:val="24"/>
        </w:rPr>
        <w:t>ontinuous</w:t>
      </w:r>
      <w:r w:rsidRPr="00664737">
        <w:rPr>
          <w:rFonts w:asciiTheme="majorBidi" w:hAnsiTheme="majorBidi" w:cstheme="majorBidi"/>
          <w:sz w:val="24"/>
          <w:szCs w:val="24"/>
        </w:rPr>
        <w:t xml:space="preserve"> volume changes</w:t>
      </w:r>
      <w:r w:rsidR="00495354" w:rsidRPr="00664737">
        <w:rPr>
          <w:rFonts w:asciiTheme="majorBidi" w:hAnsiTheme="majorBidi" w:cstheme="majorBidi"/>
          <w:sz w:val="24"/>
          <w:szCs w:val="24"/>
        </w:rPr>
        <w:t xml:space="preserve"> due to the charging and discharging process,</w:t>
      </w:r>
      <w:r w:rsidRPr="00664737">
        <w:rPr>
          <w:rFonts w:asciiTheme="majorBidi" w:hAnsiTheme="majorBidi" w:cstheme="majorBidi"/>
          <w:sz w:val="24"/>
          <w:szCs w:val="24"/>
        </w:rPr>
        <w:t xml:space="preserve"> electrode degradation </w:t>
      </w:r>
      <w:r w:rsidR="00495354" w:rsidRPr="00664737">
        <w:rPr>
          <w:rFonts w:asciiTheme="majorBidi" w:hAnsiTheme="majorBidi" w:cstheme="majorBidi"/>
          <w:sz w:val="24"/>
          <w:szCs w:val="24"/>
        </w:rPr>
        <w:t xml:space="preserve">occurs </w:t>
      </w:r>
      <w:r w:rsidRPr="00664737">
        <w:rPr>
          <w:rFonts w:asciiTheme="majorBidi" w:hAnsiTheme="majorBidi" w:cstheme="majorBidi"/>
          <w:sz w:val="24"/>
          <w:szCs w:val="24"/>
        </w:rPr>
        <w:t>which lowers overall battery performance</w:t>
      </w:r>
      <w:r w:rsidR="0075790A" w:rsidRPr="00664737">
        <w:rPr>
          <w:rFonts w:asciiTheme="majorBidi" w:hAnsiTheme="majorBidi" w:cstheme="majorBidi"/>
          <w:sz w:val="24"/>
          <w:szCs w:val="24"/>
        </w:rPr>
        <w:t xml:space="preserve"> </w:t>
      </w:r>
      <w:r w:rsidR="00495354" w:rsidRPr="00664737">
        <w:rPr>
          <w:rFonts w:asciiTheme="majorBidi" w:hAnsiTheme="majorBidi" w:cstheme="majorBidi"/>
          <w:sz w:val="24"/>
          <w:szCs w:val="24"/>
        </w:rPr>
        <w:t>over time</w:t>
      </w:r>
      <w:r w:rsidR="006C01D1">
        <w:rPr>
          <w:rFonts w:asciiTheme="majorBidi" w:hAnsiTheme="majorBidi" w:cstheme="majorBidi"/>
          <w:sz w:val="24"/>
          <w:szCs w:val="24"/>
          <w:vertAlign w:val="superscript"/>
        </w:rPr>
        <w:t>4</w:t>
      </w:r>
      <w:r w:rsidRPr="00664737">
        <w:rPr>
          <w:rFonts w:asciiTheme="majorBidi" w:hAnsiTheme="majorBidi" w:cstheme="majorBidi"/>
          <w:sz w:val="24"/>
          <w:szCs w:val="24"/>
        </w:rPr>
        <w:t xml:space="preserve">. </w:t>
      </w:r>
    </w:p>
    <w:p w14:paraId="64715D06" w14:textId="6821E9D6" w:rsidR="00A7401D" w:rsidRPr="00664737" w:rsidRDefault="00A7401D"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To tackle this issue, binder materials are used as additional components in electrode matrices. Despite accounting for but a fraction of the overall electrode mass, binder materials provide structural maintenance and integrity of electrode matrices as destructive volume changes occur</w:t>
      </w:r>
      <w:r w:rsidR="006C01D1">
        <w:rPr>
          <w:rFonts w:asciiTheme="majorBidi" w:hAnsiTheme="majorBidi" w:cstheme="majorBidi"/>
          <w:sz w:val="24"/>
          <w:szCs w:val="24"/>
          <w:vertAlign w:val="superscript"/>
        </w:rPr>
        <w:t>5</w:t>
      </w:r>
      <w:r w:rsidRPr="00664737">
        <w:rPr>
          <w:rFonts w:asciiTheme="majorBidi" w:hAnsiTheme="majorBidi" w:cstheme="majorBidi"/>
          <w:sz w:val="24"/>
          <w:szCs w:val="24"/>
        </w:rPr>
        <w:t xml:space="preserve">. Thus, </w:t>
      </w:r>
      <w:r w:rsidR="004B3362" w:rsidRPr="00664737">
        <w:rPr>
          <w:rFonts w:asciiTheme="majorBidi" w:hAnsiTheme="majorBidi" w:cstheme="majorBidi"/>
          <w:sz w:val="24"/>
          <w:szCs w:val="24"/>
        </w:rPr>
        <w:t xml:space="preserve">novel </w:t>
      </w:r>
      <w:r w:rsidRPr="00664737">
        <w:rPr>
          <w:rFonts w:asciiTheme="majorBidi" w:hAnsiTheme="majorBidi" w:cstheme="majorBidi"/>
          <w:sz w:val="24"/>
          <w:szCs w:val="24"/>
        </w:rPr>
        <w:t>binders have become essential components for new</w:t>
      </w:r>
      <w:r w:rsidR="009547C7" w:rsidRPr="00664737">
        <w:rPr>
          <w:rFonts w:asciiTheme="majorBidi" w:hAnsiTheme="majorBidi" w:cstheme="majorBidi"/>
          <w:sz w:val="24"/>
          <w:szCs w:val="24"/>
        </w:rPr>
        <w:t>-</w:t>
      </w:r>
      <w:r w:rsidRPr="00664737">
        <w:rPr>
          <w:rFonts w:asciiTheme="majorBidi" w:hAnsiTheme="majorBidi" w:cstheme="majorBidi"/>
          <w:sz w:val="24"/>
          <w:szCs w:val="24"/>
        </w:rPr>
        <w:t xml:space="preserve">generation higher energy </w:t>
      </w:r>
      <w:r w:rsidRPr="00664737">
        <w:rPr>
          <w:rFonts w:asciiTheme="majorBidi" w:hAnsiTheme="majorBidi" w:cstheme="majorBidi"/>
          <w:sz w:val="24"/>
          <w:szCs w:val="24"/>
        </w:rPr>
        <w:lastRenderedPageBreak/>
        <w:t xml:space="preserve">density </w:t>
      </w:r>
      <w:r w:rsidR="004B3362" w:rsidRPr="00664737">
        <w:rPr>
          <w:rFonts w:asciiTheme="majorBidi" w:hAnsiTheme="majorBidi" w:cstheme="majorBidi"/>
          <w:sz w:val="24"/>
          <w:szCs w:val="24"/>
        </w:rPr>
        <w:t>batteries</w:t>
      </w:r>
      <w:r w:rsidRPr="00664737">
        <w:rPr>
          <w:rFonts w:asciiTheme="majorBidi" w:hAnsiTheme="majorBidi" w:cstheme="majorBidi"/>
          <w:sz w:val="24"/>
          <w:szCs w:val="24"/>
        </w:rPr>
        <w:t>. Materials designed to act as binders must therefore exhibit strong binding and adhesion with both the active material and the current collector it adheres to. Polymers such as sodium carboxymethyl cellulose (CMC), ha</w:t>
      </w:r>
      <w:r w:rsidR="009547C7" w:rsidRPr="00664737">
        <w:rPr>
          <w:rFonts w:asciiTheme="majorBidi" w:hAnsiTheme="majorBidi" w:cstheme="majorBidi"/>
          <w:sz w:val="24"/>
          <w:szCs w:val="24"/>
        </w:rPr>
        <w:t>ve</w:t>
      </w:r>
      <w:r w:rsidRPr="00664737">
        <w:rPr>
          <w:rFonts w:asciiTheme="majorBidi" w:hAnsiTheme="majorBidi" w:cstheme="majorBidi"/>
          <w:sz w:val="24"/>
          <w:szCs w:val="24"/>
        </w:rPr>
        <w:t xml:space="preserve"> demonstrated great adhesive properties as binders due to </w:t>
      </w:r>
      <w:r w:rsidR="009547C7" w:rsidRPr="00664737">
        <w:rPr>
          <w:rFonts w:asciiTheme="majorBidi" w:hAnsiTheme="majorBidi" w:cstheme="majorBidi"/>
          <w:sz w:val="24"/>
          <w:szCs w:val="24"/>
        </w:rPr>
        <w:t>their</w:t>
      </w:r>
      <w:r w:rsidRPr="00664737">
        <w:rPr>
          <w:rFonts w:asciiTheme="majorBidi" w:hAnsiTheme="majorBidi" w:cstheme="majorBidi"/>
          <w:sz w:val="24"/>
          <w:szCs w:val="24"/>
        </w:rPr>
        <w:t xml:space="preserve"> strong polar interactions</w:t>
      </w:r>
      <w:r w:rsidR="006C01D1">
        <w:rPr>
          <w:rFonts w:asciiTheme="majorBidi" w:hAnsiTheme="majorBidi" w:cstheme="majorBidi"/>
          <w:sz w:val="24"/>
          <w:szCs w:val="24"/>
          <w:vertAlign w:val="superscript"/>
        </w:rPr>
        <w:t>6</w:t>
      </w:r>
      <w:r w:rsidRPr="00664737">
        <w:rPr>
          <w:rFonts w:asciiTheme="majorBidi" w:hAnsiTheme="majorBidi" w:cstheme="majorBidi"/>
          <w:sz w:val="24"/>
          <w:szCs w:val="24"/>
        </w:rPr>
        <w:t xml:space="preserve">. </w:t>
      </w:r>
      <w:r w:rsidR="00546255" w:rsidRPr="00664737">
        <w:rPr>
          <w:rFonts w:asciiTheme="majorBidi" w:hAnsiTheme="majorBidi" w:cstheme="majorBidi"/>
          <w:sz w:val="24"/>
          <w:szCs w:val="24"/>
        </w:rPr>
        <w:t>The insulating nature of CMC requires further a conductive additive, commonly carbon black</w:t>
      </w:r>
      <w:r w:rsidRPr="00664737">
        <w:rPr>
          <w:rFonts w:asciiTheme="majorBidi" w:hAnsiTheme="majorBidi" w:cstheme="majorBidi"/>
          <w:sz w:val="24"/>
          <w:szCs w:val="24"/>
        </w:rPr>
        <w:t>.</w:t>
      </w:r>
      <w:r w:rsidR="00546255" w:rsidRPr="00664737">
        <w:rPr>
          <w:rFonts w:asciiTheme="majorBidi" w:hAnsiTheme="majorBidi" w:cstheme="majorBidi"/>
          <w:sz w:val="24"/>
          <w:szCs w:val="24"/>
        </w:rPr>
        <w:t xml:space="preserve"> However, </w:t>
      </w:r>
      <w:r w:rsidR="004B3362" w:rsidRPr="00664737">
        <w:rPr>
          <w:rFonts w:asciiTheme="majorBidi" w:hAnsiTheme="majorBidi" w:cstheme="majorBidi"/>
          <w:sz w:val="24"/>
          <w:szCs w:val="24"/>
        </w:rPr>
        <w:t>like</w:t>
      </w:r>
      <w:r w:rsidR="00546255" w:rsidRPr="00664737">
        <w:rPr>
          <w:rFonts w:asciiTheme="majorBidi" w:hAnsiTheme="majorBidi" w:cstheme="majorBidi"/>
          <w:sz w:val="24"/>
          <w:szCs w:val="24"/>
        </w:rPr>
        <w:t xml:space="preserve"> other electrode components with </w:t>
      </w:r>
      <w:r w:rsidR="000F01D6" w:rsidRPr="00664737">
        <w:rPr>
          <w:rFonts w:asciiTheme="majorBidi" w:hAnsiTheme="majorBidi" w:cstheme="majorBidi"/>
          <w:sz w:val="24"/>
          <w:szCs w:val="24"/>
        </w:rPr>
        <w:t xml:space="preserve">a </w:t>
      </w:r>
      <w:r w:rsidR="00546255" w:rsidRPr="00664737">
        <w:rPr>
          <w:rFonts w:asciiTheme="majorBidi" w:hAnsiTheme="majorBidi" w:cstheme="majorBidi"/>
          <w:sz w:val="24"/>
          <w:szCs w:val="24"/>
        </w:rPr>
        <w:t>non-polar surface, carbon black easily agglomerates</w:t>
      </w:r>
      <w:r w:rsidR="00F238D2" w:rsidRPr="00664737">
        <w:rPr>
          <w:rFonts w:asciiTheme="majorBidi" w:hAnsiTheme="majorBidi" w:cstheme="majorBidi"/>
          <w:sz w:val="24"/>
          <w:szCs w:val="24"/>
        </w:rPr>
        <w:t>, lacks good contact with the active materials, and thus leads to deteriorating conduction paths in large-volume-change electrodes.</w:t>
      </w:r>
      <w:r w:rsidRPr="00664737">
        <w:rPr>
          <w:rFonts w:asciiTheme="majorBidi" w:hAnsiTheme="majorBidi" w:cstheme="majorBidi"/>
          <w:sz w:val="24"/>
          <w:szCs w:val="24"/>
        </w:rPr>
        <w:t xml:space="preserve"> </w:t>
      </w:r>
      <w:r w:rsidR="00F238D2" w:rsidRPr="00664737">
        <w:rPr>
          <w:rFonts w:asciiTheme="majorBidi" w:hAnsiTheme="majorBidi" w:cstheme="majorBidi"/>
          <w:sz w:val="24"/>
          <w:szCs w:val="24"/>
        </w:rPr>
        <w:t xml:space="preserve">Given that the salt-form of CMC is a polyanion, p-doped conducting polymers that are polycations, such as </w:t>
      </w:r>
      <w:r w:rsidR="000F01D6" w:rsidRPr="00664737">
        <w:rPr>
          <w:rFonts w:asciiTheme="majorBidi" w:hAnsiTheme="majorBidi" w:cstheme="majorBidi"/>
          <w:sz w:val="24"/>
          <w:szCs w:val="24"/>
        </w:rPr>
        <w:t>p</w:t>
      </w:r>
      <w:r w:rsidR="00F238D2" w:rsidRPr="00664737">
        <w:rPr>
          <w:rFonts w:asciiTheme="majorBidi" w:hAnsiTheme="majorBidi" w:cstheme="majorBidi"/>
          <w:sz w:val="24"/>
          <w:szCs w:val="24"/>
        </w:rPr>
        <w:t xml:space="preserve">olypyrrole (PPy), are ideal composite partners to CMC. </w:t>
      </w:r>
      <w:r w:rsidR="002540B6" w:rsidRPr="00664737">
        <w:rPr>
          <w:rFonts w:asciiTheme="majorBidi" w:hAnsiTheme="majorBidi" w:cstheme="majorBidi"/>
          <w:sz w:val="24"/>
          <w:szCs w:val="24"/>
        </w:rPr>
        <w:t xml:space="preserve">Such composite materials </w:t>
      </w:r>
      <w:r w:rsidR="00F238D2" w:rsidRPr="00664737">
        <w:rPr>
          <w:rFonts w:asciiTheme="majorBidi" w:hAnsiTheme="majorBidi" w:cstheme="majorBidi"/>
          <w:sz w:val="24"/>
          <w:szCs w:val="24"/>
        </w:rPr>
        <w:t>can be</w:t>
      </w:r>
      <w:r w:rsidR="00A947C2" w:rsidRPr="00664737">
        <w:rPr>
          <w:rFonts w:asciiTheme="majorBidi" w:hAnsiTheme="majorBidi" w:cstheme="majorBidi"/>
          <w:sz w:val="24"/>
          <w:szCs w:val="24"/>
        </w:rPr>
        <w:t xml:space="preserve"> </w:t>
      </w:r>
      <w:r w:rsidR="00F238D2" w:rsidRPr="00664737">
        <w:rPr>
          <w:rFonts w:asciiTheme="majorBidi" w:hAnsiTheme="majorBidi" w:cstheme="majorBidi"/>
          <w:sz w:val="24"/>
          <w:szCs w:val="24"/>
        </w:rPr>
        <w:t xml:space="preserve">obtained </w:t>
      </w:r>
      <w:r w:rsidR="002540B6" w:rsidRPr="00664737">
        <w:rPr>
          <w:rFonts w:asciiTheme="majorBidi" w:hAnsiTheme="majorBidi" w:cstheme="majorBidi"/>
          <w:sz w:val="24"/>
          <w:szCs w:val="24"/>
        </w:rPr>
        <w:t xml:space="preserve">through in-situ polymerization of PPy </w:t>
      </w:r>
      <w:r w:rsidR="00925415" w:rsidRPr="00664737">
        <w:rPr>
          <w:rFonts w:asciiTheme="majorBidi" w:hAnsiTheme="majorBidi" w:cstheme="majorBidi"/>
          <w:sz w:val="24"/>
          <w:szCs w:val="24"/>
        </w:rPr>
        <w:t>in</w:t>
      </w:r>
      <w:r w:rsidR="002540B6" w:rsidRPr="00664737">
        <w:rPr>
          <w:rFonts w:asciiTheme="majorBidi" w:hAnsiTheme="majorBidi" w:cstheme="majorBidi"/>
          <w:sz w:val="24"/>
          <w:szCs w:val="24"/>
        </w:rPr>
        <w:t xml:space="preserve"> the presence of CMC, which initiates </w:t>
      </w:r>
      <w:r w:rsidRPr="00664737">
        <w:rPr>
          <w:rFonts w:asciiTheme="majorBidi" w:hAnsiTheme="majorBidi" w:cstheme="majorBidi"/>
          <w:sz w:val="24"/>
          <w:szCs w:val="24"/>
        </w:rPr>
        <w:t xml:space="preserve">doping </w:t>
      </w:r>
      <w:r w:rsidR="00925415" w:rsidRPr="00664737">
        <w:rPr>
          <w:rFonts w:asciiTheme="majorBidi" w:hAnsiTheme="majorBidi" w:cstheme="majorBidi"/>
          <w:sz w:val="24"/>
          <w:szCs w:val="24"/>
        </w:rPr>
        <w:t xml:space="preserve">of </w:t>
      </w:r>
      <w:r w:rsidRPr="00664737">
        <w:rPr>
          <w:rFonts w:asciiTheme="majorBidi" w:hAnsiTheme="majorBidi" w:cstheme="majorBidi"/>
          <w:sz w:val="24"/>
          <w:szCs w:val="24"/>
        </w:rPr>
        <w:t xml:space="preserve">PPy </w:t>
      </w:r>
      <w:r w:rsidR="00925415" w:rsidRPr="00664737">
        <w:rPr>
          <w:rFonts w:asciiTheme="majorBidi" w:hAnsiTheme="majorBidi" w:cstheme="majorBidi"/>
          <w:sz w:val="24"/>
          <w:szCs w:val="24"/>
        </w:rPr>
        <w:t>by the CMC’s carboxylate groups</w:t>
      </w:r>
      <w:r w:rsidR="002540B6" w:rsidRPr="00664737">
        <w:rPr>
          <w:rFonts w:asciiTheme="majorBidi" w:hAnsiTheme="majorBidi" w:cstheme="majorBidi"/>
          <w:sz w:val="24"/>
          <w:szCs w:val="24"/>
        </w:rPr>
        <w:t xml:space="preserve">. The resulting composite material </w:t>
      </w:r>
      <w:r w:rsidR="00A947C2" w:rsidRPr="00664737">
        <w:rPr>
          <w:rFonts w:asciiTheme="majorBidi" w:hAnsiTheme="majorBidi" w:cstheme="majorBidi"/>
          <w:sz w:val="24"/>
          <w:szCs w:val="24"/>
        </w:rPr>
        <w:t>demonstrate</w:t>
      </w:r>
      <w:r w:rsidR="00F238D2" w:rsidRPr="00664737">
        <w:rPr>
          <w:rFonts w:asciiTheme="majorBidi" w:hAnsiTheme="majorBidi" w:cstheme="majorBidi"/>
          <w:sz w:val="24"/>
          <w:szCs w:val="24"/>
        </w:rPr>
        <w:t>s</w:t>
      </w:r>
      <w:r w:rsidR="00A947C2" w:rsidRPr="00664737">
        <w:rPr>
          <w:rFonts w:asciiTheme="majorBidi" w:hAnsiTheme="majorBidi" w:cstheme="majorBidi"/>
          <w:sz w:val="24"/>
          <w:szCs w:val="24"/>
        </w:rPr>
        <w:t xml:space="preserve"> </w:t>
      </w:r>
      <w:r w:rsidR="00F238D2" w:rsidRPr="00664737">
        <w:rPr>
          <w:rFonts w:asciiTheme="majorBidi" w:hAnsiTheme="majorBidi" w:cstheme="majorBidi"/>
          <w:sz w:val="24"/>
          <w:szCs w:val="24"/>
        </w:rPr>
        <w:t xml:space="preserve">adhesiveness and conductivity, </w:t>
      </w:r>
      <w:r w:rsidR="00A947C2" w:rsidRPr="00664737">
        <w:rPr>
          <w:rFonts w:asciiTheme="majorBidi" w:hAnsiTheme="majorBidi" w:cstheme="majorBidi"/>
          <w:sz w:val="24"/>
          <w:szCs w:val="24"/>
        </w:rPr>
        <w:t>suitable for use as a binder</w:t>
      </w:r>
      <w:r w:rsidR="00925415" w:rsidRPr="00664737">
        <w:rPr>
          <w:rFonts w:asciiTheme="majorBidi" w:hAnsiTheme="majorBidi" w:cstheme="majorBidi"/>
          <w:sz w:val="24"/>
          <w:szCs w:val="24"/>
        </w:rPr>
        <w:t xml:space="preserve"> and conductor in composite battery electrodes</w:t>
      </w:r>
      <w:r w:rsidR="006C01D1">
        <w:rPr>
          <w:rFonts w:asciiTheme="majorBidi" w:hAnsiTheme="majorBidi" w:cstheme="majorBidi"/>
          <w:sz w:val="24"/>
          <w:szCs w:val="24"/>
          <w:vertAlign w:val="superscript"/>
        </w:rPr>
        <w:t>7</w:t>
      </w:r>
      <w:r w:rsidR="003D274E" w:rsidRPr="00664737">
        <w:rPr>
          <w:rFonts w:asciiTheme="majorBidi" w:hAnsiTheme="majorBidi" w:cstheme="majorBidi"/>
          <w:sz w:val="24"/>
          <w:szCs w:val="24"/>
        </w:rPr>
        <w:t>.</w:t>
      </w:r>
      <w:r w:rsidR="003D274E" w:rsidRPr="00664737" w:rsidDel="003D274E">
        <w:rPr>
          <w:rFonts w:asciiTheme="majorBidi" w:hAnsiTheme="majorBidi" w:cstheme="majorBidi"/>
          <w:sz w:val="24"/>
          <w:szCs w:val="24"/>
        </w:rPr>
        <w:t xml:space="preserve"> </w:t>
      </w:r>
      <w:r w:rsidR="00A947C2" w:rsidRPr="00664737">
        <w:rPr>
          <w:rFonts w:asciiTheme="majorBidi" w:hAnsiTheme="majorBidi" w:cstheme="majorBidi"/>
          <w:sz w:val="24"/>
          <w:szCs w:val="24"/>
        </w:rPr>
        <w:t xml:space="preserve">In addition, the ability of PPy:CMC to be synthesized and processed in bulk </w:t>
      </w:r>
      <w:r w:rsidR="00260F5D" w:rsidRPr="00664737">
        <w:rPr>
          <w:rFonts w:asciiTheme="majorBidi" w:hAnsiTheme="majorBidi" w:cstheme="majorBidi"/>
          <w:sz w:val="24"/>
          <w:szCs w:val="24"/>
        </w:rPr>
        <w:t xml:space="preserve">under aqueous conditions, allows it to be a more cost-effective and environmentally friendly binder compared to industrial binders such as </w:t>
      </w:r>
      <w:r w:rsidR="000F01D6" w:rsidRPr="00664737">
        <w:rPr>
          <w:rFonts w:asciiTheme="majorBidi" w:hAnsiTheme="majorBidi" w:cstheme="majorBidi"/>
          <w:sz w:val="24"/>
          <w:szCs w:val="24"/>
        </w:rPr>
        <w:t>polyvinylidene fluoride/carbon (PVDF/C)</w:t>
      </w:r>
      <w:bookmarkStart w:id="1" w:name="_Hlk144993234"/>
      <w:r w:rsidR="006C01D1">
        <w:rPr>
          <w:rFonts w:asciiTheme="majorBidi" w:hAnsiTheme="majorBidi" w:cstheme="majorBidi"/>
          <w:sz w:val="24"/>
          <w:szCs w:val="24"/>
          <w:vertAlign w:val="superscript"/>
        </w:rPr>
        <w:t>7</w:t>
      </w:r>
      <w:r w:rsidR="007B4242" w:rsidRPr="00664737">
        <w:rPr>
          <w:rFonts w:asciiTheme="majorBidi" w:hAnsiTheme="majorBidi" w:cstheme="majorBidi"/>
          <w:sz w:val="24"/>
          <w:szCs w:val="24"/>
        </w:rPr>
        <w:t>.</w:t>
      </w:r>
      <w:bookmarkEnd w:id="1"/>
    </w:p>
    <w:p w14:paraId="54A511E2" w14:textId="584CEDA2" w:rsidR="00A7401D" w:rsidRPr="00664737" w:rsidRDefault="00A7401D" w:rsidP="00925415">
      <w:pPr>
        <w:spacing w:line="480" w:lineRule="auto"/>
        <w:rPr>
          <w:rFonts w:asciiTheme="majorBidi" w:hAnsiTheme="majorBidi" w:cstheme="majorBidi"/>
          <w:sz w:val="24"/>
          <w:szCs w:val="24"/>
        </w:rPr>
      </w:pPr>
      <w:r w:rsidRPr="00664737">
        <w:rPr>
          <w:rFonts w:asciiTheme="majorBidi" w:hAnsiTheme="majorBidi" w:cstheme="majorBidi"/>
          <w:sz w:val="24"/>
          <w:szCs w:val="24"/>
        </w:rPr>
        <w:t>Although PPy:CMC composites have shown great promise as binders</w:t>
      </w:r>
      <w:r w:rsidR="00260F5D" w:rsidRPr="00664737">
        <w:rPr>
          <w:rFonts w:asciiTheme="majorBidi" w:hAnsiTheme="majorBidi" w:cstheme="majorBidi"/>
          <w:sz w:val="24"/>
          <w:szCs w:val="24"/>
        </w:rPr>
        <w:t xml:space="preserve"> on various fronts</w:t>
      </w:r>
      <w:r w:rsidRPr="00664737">
        <w:rPr>
          <w:rFonts w:asciiTheme="majorBidi" w:hAnsiTheme="majorBidi" w:cstheme="majorBidi"/>
          <w:sz w:val="24"/>
          <w:szCs w:val="24"/>
        </w:rPr>
        <w:t xml:space="preserve">, </w:t>
      </w:r>
      <w:r w:rsidR="00F238D2" w:rsidRPr="00664737">
        <w:rPr>
          <w:rFonts w:asciiTheme="majorBidi" w:hAnsiTheme="majorBidi" w:cstheme="majorBidi"/>
          <w:sz w:val="24"/>
          <w:szCs w:val="24"/>
        </w:rPr>
        <w:t>their conductivity lacks behind traditional carbon blacks</w:t>
      </w:r>
      <w:r w:rsidRPr="00664737">
        <w:rPr>
          <w:rFonts w:asciiTheme="majorBidi" w:hAnsiTheme="majorBidi" w:cstheme="majorBidi"/>
          <w:sz w:val="24"/>
          <w:szCs w:val="24"/>
        </w:rPr>
        <w:t>.</w:t>
      </w:r>
      <w:r w:rsidR="00F238D2" w:rsidRPr="00664737">
        <w:rPr>
          <w:rFonts w:asciiTheme="majorBidi" w:hAnsiTheme="majorBidi" w:cstheme="majorBidi"/>
          <w:sz w:val="24"/>
          <w:szCs w:val="24"/>
        </w:rPr>
        <w:t xml:space="preserve"> Moreover, these composites have been applied in supercapacitors as capacitive element</w:t>
      </w:r>
      <w:r w:rsidR="000F01D6" w:rsidRPr="00664737">
        <w:rPr>
          <w:rFonts w:asciiTheme="majorBidi" w:hAnsiTheme="majorBidi" w:cstheme="majorBidi"/>
          <w:sz w:val="24"/>
          <w:szCs w:val="24"/>
        </w:rPr>
        <w:t>s</w:t>
      </w:r>
      <w:r w:rsidR="00F238D2" w:rsidRPr="00664737">
        <w:rPr>
          <w:rFonts w:asciiTheme="majorBidi" w:hAnsiTheme="majorBidi" w:cstheme="majorBidi"/>
          <w:sz w:val="24"/>
          <w:szCs w:val="24"/>
        </w:rPr>
        <w:t xml:space="preserve"> before</w:t>
      </w:r>
      <w:r w:rsidR="006C01D1">
        <w:rPr>
          <w:rFonts w:asciiTheme="majorBidi" w:hAnsiTheme="majorBidi" w:cstheme="majorBidi"/>
          <w:sz w:val="24"/>
          <w:szCs w:val="24"/>
          <w:vertAlign w:val="superscript"/>
        </w:rPr>
        <w:t>8</w:t>
      </w:r>
      <w:r w:rsidR="00F238D2" w:rsidRPr="00664737">
        <w:rPr>
          <w:rFonts w:asciiTheme="majorBidi" w:hAnsiTheme="majorBidi" w:cstheme="majorBidi"/>
          <w:sz w:val="24"/>
          <w:szCs w:val="24"/>
        </w:rPr>
        <w:t xml:space="preserve">. As such, the capacitive contribution of such binders to charge storage in batteries should be determined. </w:t>
      </w:r>
      <w:r w:rsidRPr="00664737">
        <w:rPr>
          <w:rFonts w:asciiTheme="majorBidi" w:hAnsiTheme="majorBidi" w:cstheme="majorBidi"/>
          <w:sz w:val="24"/>
          <w:szCs w:val="24"/>
        </w:rPr>
        <w:t xml:space="preserve">The polymerization of PPy can be </w:t>
      </w:r>
      <w:r w:rsidR="004B3362" w:rsidRPr="00664737">
        <w:rPr>
          <w:rFonts w:asciiTheme="majorBidi" w:hAnsiTheme="majorBidi" w:cstheme="majorBidi"/>
          <w:sz w:val="24"/>
          <w:szCs w:val="24"/>
        </w:rPr>
        <w:t>achieved</w:t>
      </w:r>
      <w:r w:rsidRPr="00664737">
        <w:rPr>
          <w:rFonts w:asciiTheme="majorBidi" w:hAnsiTheme="majorBidi" w:cstheme="majorBidi"/>
          <w:sz w:val="24"/>
          <w:szCs w:val="24"/>
        </w:rPr>
        <w:t xml:space="preserve"> through various routes and methods, with oxidative polymerization being the easiest and </w:t>
      </w:r>
      <w:r w:rsidR="004B3362" w:rsidRPr="00664737">
        <w:rPr>
          <w:rFonts w:asciiTheme="majorBidi" w:hAnsiTheme="majorBidi" w:cstheme="majorBidi"/>
          <w:sz w:val="24"/>
          <w:szCs w:val="24"/>
        </w:rPr>
        <w:t xml:space="preserve">most </w:t>
      </w:r>
      <w:r w:rsidRPr="00664737">
        <w:rPr>
          <w:rFonts w:asciiTheme="majorBidi" w:hAnsiTheme="majorBidi" w:cstheme="majorBidi"/>
          <w:sz w:val="24"/>
          <w:szCs w:val="24"/>
        </w:rPr>
        <w:t>cost-effective metho</w:t>
      </w:r>
      <w:r w:rsidR="005551D2" w:rsidRPr="00664737">
        <w:rPr>
          <w:rFonts w:asciiTheme="majorBidi" w:hAnsiTheme="majorBidi" w:cstheme="majorBidi"/>
          <w:sz w:val="24"/>
          <w:szCs w:val="24"/>
        </w:rPr>
        <w:t>d</w:t>
      </w:r>
      <w:r w:rsidR="006C01D1">
        <w:rPr>
          <w:vertAlign w:val="superscript"/>
        </w:rPr>
        <w:t>9</w:t>
      </w:r>
      <w:r w:rsidR="005551D2" w:rsidRPr="00664737">
        <w:rPr>
          <w:rFonts w:asciiTheme="majorBidi" w:hAnsiTheme="majorBidi" w:cstheme="majorBidi"/>
          <w:sz w:val="24"/>
          <w:szCs w:val="24"/>
        </w:rPr>
        <w:t>.</w:t>
      </w:r>
      <w:r w:rsidR="0075790A" w:rsidRPr="00664737">
        <w:rPr>
          <w:rFonts w:asciiTheme="majorBidi" w:hAnsiTheme="majorBidi" w:cstheme="majorBidi"/>
          <w:sz w:val="24"/>
          <w:szCs w:val="24"/>
        </w:rPr>
        <w:t xml:space="preserve"> </w:t>
      </w:r>
      <w:r w:rsidRPr="00664737">
        <w:rPr>
          <w:rFonts w:asciiTheme="majorBidi" w:hAnsiTheme="majorBidi" w:cstheme="majorBidi"/>
          <w:sz w:val="24"/>
          <w:szCs w:val="24"/>
        </w:rPr>
        <w:t>The usage of organic dye additives in oxidative polymerization ha</w:t>
      </w:r>
      <w:r w:rsidR="009547C7" w:rsidRPr="00664737">
        <w:rPr>
          <w:rFonts w:asciiTheme="majorBidi" w:hAnsiTheme="majorBidi" w:cstheme="majorBidi"/>
          <w:sz w:val="24"/>
          <w:szCs w:val="24"/>
        </w:rPr>
        <w:t>s</w:t>
      </w:r>
      <w:r w:rsidRPr="00664737">
        <w:rPr>
          <w:rFonts w:asciiTheme="majorBidi" w:hAnsiTheme="majorBidi" w:cstheme="majorBidi"/>
          <w:sz w:val="24"/>
          <w:szCs w:val="24"/>
        </w:rPr>
        <w:t xml:space="preserve"> been a known method </w:t>
      </w:r>
      <w:r w:rsidR="009547C7" w:rsidRPr="00664737">
        <w:rPr>
          <w:rFonts w:asciiTheme="majorBidi" w:hAnsiTheme="majorBidi" w:cstheme="majorBidi"/>
          <w:sz w:val="24"/>
          <w:szCs w:val="24"/>
        </w:rPr>
        <w:t>for</w:t>
      </w:r>
      <w:r w:rsidRPr="00664737">
        <w:rPr>
          <w:rFonts w:asciiTheme="majorBidi" w:hAnsiTheme="majorBidi" w:cstheme="majorBidi"/>
          <w:sz w:val="24"/>
          <w:szCs w:val="24"/>
        </w:rPr>
        <w:t xml:space="preserve"> altering the nanoscale morphologies of PPy from nanospheres to </w:t>
      </w:r>
      <w:r w:rsidRPr="00664737">
        <w:rPr>
          <w:rFonts w:asciiTheme="majorBidi" w:hAnsiTheme="majorBidi" w:cstheme="majorBidi"/>
          <w:sz w:val="24"/>
          <w:szCs w:val="24"/>
        </w:rPr>
        <w:lastRenderedPageBreak/>
        <w:t>nanofiber and nanotubular shapes</w:t>
      </w:r>
      <w:r w:rsidR="006C01D1">
        <w:rPr>
          <w:rFonts w:asciiTheme="majorBidi" w:hAnsiTheme="majorBidi" w:cstheme="majorBidi"/>
          <w:sz w:val="24"/>
          <w:szCs w:val="24"/>
          <w:vertAlign w:val="superscript"/>
        </w:rPr>
        <w:t>10</w:t>
      </w:r>
      <w:r w:rsidR="007B4242" w:rsidRPr="00664737">
        <w:rPr>
          <w:rFonts w:asciiTheme="majorBidi" w:hAnsiTheme="majorBidi" w:cstheme="majorBidi"/>
          <w:sz w:val="24"/>
          <w:szCs w:val="24"/>
        </w:rPr>
        <w:t>.</w:t>
      </w:r>
      <w:r w:rsidRPr="00664737">
        <w:rPr>
          <w:rFonts w:asciiTheme="majorBidi" w:hAnsiTheme="majorBidi" w:cstheme="majorBidi"/>
          <w:sz w:val="24"/>
          <w:szCs w:val="24"/>
        </w:rPr>
        <w:t xml:space="preserve"> </w:t>
      </w:r>
      <w:r w:rsidR="005B67F2" w:rsidRPr="00664737">
        <w:rPr>
          <w:rFonts w:asciiTheme="majorBidi" w:hAnsiTheme="majorBidi" w:cstheme="majorBidi"/>
          <w:sz w:val="24"/>
          <w:szCs w:val="24"/>
        </w:rPr>
        <w:t>The alteration of PPy</w:t>
      </w:r>
      <w:r w:rsidRPr="00664737">
        <w:rPr>
          <w:rFonts w:asciiTheme="majorBidi" w:hAnsiTheme="majorBidi" w:cstheme="majorBidi"/>
          <w:sz w:val="24"/>
          <w:szCs w:val="24"/>
        </w:rPr>
        <w:t xml:space="preserve"> morpholog</w:t>
      </w:r>
      <w:r w:rsidR="005B67F2" w:rsidRPr="00664737">
        <w:rPr>
          <w:rFonts w:asciiTheme="majorBidi" w:hAnsiTheme="majorBidi" w:cstheme="majorBidi"/>
          <w:sz w:val="24"/>
          <w:szCs w:val="24"/>
        </w:rPr>
        <w:t>y to those of greater surface area</w:t>
      </w:r>
      <w:r w:rsidR="005B53E7" w:rsidRPr="00664737">
        <w:rPr>
          <w:rFonts w:asciiTheme="majorBidi" w:hAnsiTheme="majorBidi" w:cstheme="majorBidi"/>
          <w:sz w:val="24"/>
          <w:szCs w:val="24"/>
        </w:rPr>
        <w:t xml:space="preserve"> have been noted to correlate with</w:t>
      </w:r>
      <w:r w:rsidRPr="00664737">
        <w:rPr>
          <w:rFonts w:asciiTheme="majorBidi" w:hAnsiTheme="majorBidi" w:cstheme="majorBidi"/>
          <w:sz w:val="24"/>
          <w:szCs w:val="24"/>
        </w:rPr>
        <w:t xml:space="preserve"> </w:t>
      </w:r>
      <w:r w:rsidR="005B53E7" w:rsidRPr="00664737">
        <w:rPr>
          <w:rFonts w:asciiTheme="majorBidi" w:hAnsiTheme="majorBidi" w:cstheme="majorBidi"/>
          <w:sz w:val="24"/>
          <w:szCs w:val="24"/>
        </w:rPr>
        <w:t>enhancement in</w:t>
      </w:r>
      <w:r w:rsidRPr="00664737">
        <w:rPr>
          <w:rFonts w:asciiTheme="majorBidi" w:hAnsiTheme="majorBidi" w:cstheme="majorBidi"/>
          <w:sz w:val="24"/>
          <w:szCs w:val="24"/>
        </w:rPr>
        <w:t xml:space="preserve"> conductive and capacitive behavior</w:t>
      </w:r>
      <w:r w:rsidR="006C01D1">
        <w:rPr>
          <w:rFonts w:asciiTheme="majorBidi" w:hAnsiTheme="majorBidi" w:cstheme="majorBidi"/>
          <w:sz w:val="24"/>
          <w:szCs w:val="24"/>
          <w:vertAlign w:val="superscript"/>
        </w:rPr>
        <w:t>11</w:t>
      </w:r>
      <w:r w:rsidR="005B67F2" w:rsidRPr="00664737">
        <w:rPr>
          <w:rFonts w:asciiTheme="majorBidi" w:hAnsiTheme="majorBidi" w:cstheme="majorBidi"/>
          <w:sz w:val="24"/>
          <w:szCs w:val="24"/>
        </w:rPr>
        <w:t>, opening up a promising path to further enhance PPy:CMC as a binder.</w:t>
      </w:r>
      <w:r w:rsidRPr="00664737">
        <w:rPr>
          <w:rFonts w:asciiTheme="majorBidi" w:hAnsiTheme="majorBidi" w:cstheme="majorBidi"/>
          <w:sz w:val="24"/>
          <w:szCs w:val="24"/>
        </w:rPr>
        <w:t xml:space="preserve"> In this study, we incorporated the usage of methyl orange as an organic dye additive to the </w:t>
      </w:r>
      <w:r w:rsidRPr="00664737">
        <w:rPr>
          <w:rFonts w:asciiTheme="majorBidi" w:hAnsiTheme="majorBidi" w:cstheme="majorBidi"/>
          <w:i/>
          <w:iCs/>
          <w:sz w:val="24"/>
          <w:szCs w:val="24"/>
        </w:rPr>
        <w:t>in</w:t>
      </w:r>
      <w:r w:rsidR="004B3362" w:rsidRPr="00664737">
        <w:rPr>
          <w:rFonts w:asciiTheme="majorBidi" w:hAnsiTheme="majorBidi" w:cstheme="majorBidi"/>
          <w:i/>
          <w:iCs/>
          <w:sz w:val="24"/>
          <w:szCs w:val="24"/>
        </w:rPr>
        <w:t xml:space="preserve"> </w:t>
      </w:r>
      <w:r w:rsidRPr="00664737">
        <w:rPr>
          <w:rFonts w:asciiTheme="majorBidi" w:hAnsiTheme="majorBidi" w:cstheme="majorBidi"/>
          <w:i/>
          <w:iCs/>
          <w:sz w:val="24"/>
          <w:szCs w:val="24"/>
        </w:rPr>
        <w:t>situ</w:t>
      </w:r>
      <w:r w:rsidRPr="00664737">
        <w:rPr>
          <w:rFonts w:asciiTheme="majorBidi" w:hAnsiTheme="majorBidi" w:cstheme="majorBidi"/>
          <w:sz w:val="24"/>
          <w:szCs w:val="24"/>
        </w:rPr>
        <w:t xml:space="preserve"> oxidative polymerization of PPy:CMC formulated in previous studies</w:t>
      </w:r>
      <w:r w:rsidR="006C01D1">
        <w:rPr>
          <w:rFonts w:asciiTheme="majorBidi" w:hAnsiTheme="majorBidi" w:cstheme="majorBidi"/>
          <w:sz w:val="24"/>
          <w:szCs w:val="24"/>
          <w:vertAlign w:val="superscript"/>
        </w:rPr>
        <w:t>12</w:t>
      </w:r>
      <w:r w:rsidR="00674978" w:rsidRPr="00664737">
        <w:rPr>
          <w:rFonts w:asciiTheme="majorBidi" w:hAnsiTheme="majorBidi" w:cstheme="majorBidi"/>
          <w:sz w:val="24"/>
          <w:szCs w:val="24"/>
        </w:rPr>
        <w:t xml:space="preserve">. </w:t>
      </w:r>
      <w:r w:rsidR="00074A25" w:rsidRPr="00664737">
        <w:rPr>
          <w:rFonts w:asciiTheme="majorBidi" w:hAnsiTheme="majorBidi" w:cstheme="majorBidi"/>
          <w:sz w:val="24"/>
          <w:szCs w:val="24"/>
        </w:rPr>
        <w:t xml:space="preserve"> </w:t>
      </w:r>
      <w:r w:rsidRPr="00664737">
        <w:rPr>
          <w:rFonts w:asciiTheme="majorBidi" w:hAnsiTheme="majorBidi" w:cstheme="majorBidi"/>
          <w:sz w:val="24"/>
          <w:szCs w:val="24"/>
        </w:rPr>
        <w:t>We examined the nano-morphology altering ability of this new synthetic route through material characterization and imaging</w:t>
      </w:r>
      <w:r w:rsidR="00567852" w:rsidRPr="00664737">
        <w:rPr>
          <w:rFonts w:asciiTheme="majorBidi" w:hAnsiTheme="majorBidi" w:cstheme="majorBidi"/>
          <w:sz w:val="24"/>
          <w:szCs w:val="24"/>
        </w:rPr>
        <w:t xml:space="preserve"> </w:t>
      </w:r>
      <w:r w:rsidRPr="00664737">
        <w:rPr>
          <w:rFonts w:asciiTheme="majorBidi" w:hAnsiTheme="majorBidi" w:cstheme="majorBidi"/>
          <w:sz w:val="24"/>
          <w:szCs w:val="24"/>
        </w:rPr>
        <w:t>of</w:t>
      </w:r>
      <w:r w:rsidR="00F238D2" w:rsidRPr="00664737">
        <w:rPr>
          <w:rFonts w:asciiTheme="majorBidi" w:hAnsiTheme="majorBidi" w:cstheme="majorBidi"/>
          <w:sz w:val="24"/>
          <w:szCs w:val="24"/>
        </w:rPr>
        <w:t xml:space="preserve"> the thus prepared</w:t>
      </w:r>
      <w:r w:rsidRPr="00664737">
        <w:rPr>
          <w:rFonts w:asciiTheme="majorBidi" w:hAnsiTheme="majorBidi" w:cstheme="majorBidi"/>
          <w:sz w:val="24"/>
          <w:szCs w:val="24"/>
        </w:rPr>
        <w:t xml:space="preserve"> composites. Furthermore, we investigated the relationship between the altered composite morphology with its electrical conductivity and capacitance</w:t>
      </w:r>
      <w:r w:rsidR="00921365" w:rsidRPr="00664737">
        <w:rPr>
          <w:rFonts w:asciiTheme="majorBidi" w:hAnsiTheme="majorBidi" w:cstheme="majorBidi"/>
          <w:sz w:val="24"/>
          <w:szCs w:val="24"/>
        </w:rPr>
        <w:t xml:space="preserve"> within battery electrolytes</w:t>
      </w:r>
      <w:r w:rsidRPr="00664737">
        <w:rPr>
          <w:rFonts w:asciiTheme="majorBidi" w:hAnsiTheme="majorBidi" w:cstheme="majorBidi"/>
          <w:sz w:val="24"/>
          <w:szCs w:val="24"/>
        </w:rPr>
        <w:t xml:space="preserve"> through four-point probe analysis and cyclic voltammetry experiments on symmetric cells. </w:t>
      </w:r>
    </w:p>
    <w:p w14:paraId="2DE29A1D" w14:textId="678DC7D0" w:rsidR="00425678" w:rsidRPr="00664737" w:rsidRDefault="00A7401D" w:rsidP="00803CF2">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2. Experimental</w:t>
      </w:r>
    </w:p>
    <w:p w14:paraId="6EF8E180" w14:textId="2916F589" w:rsidR="00601487" w:rsidRPr="00664737" w:rsidRDefault="00425678"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 xml:space="preserve">2. 1. </w:t>
      </w:r>
      <w:r w:rsidR="00C27E30" w:rsidRPr="00664737">
        <w:rPr>
          <w:rFonts w:asciiTheme="majorBidi" w:hAnsiTheme="majorBidi" w:cstheme="majorBidi"/>
          <w:b/>
          <w:bCs/>
          <w:sz w:val="24"/>
          <w:szCs w:val="24"/>
        </w:rPr>
        <w:t>Chemicals</w:t>
      </w:r>
    </w:p>
    <w:p w14:paraId="52BB00EB" w14:textId="75014B46" w:rsidR="00C27E30" w:rsidRPr="00664737" w:rsidRDefault="00B425B9"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The synthesis of PPy:CMC with and without methyl orange additive included </w:t>
      </w:r>
      <w:r w:rsidR="0005444B" w:rsidRPr="00664737">
        <w:rPr>
          <w:rFonts w:asciiTheme="majorBidi" w:hAnsiTheme="majorBidi" w:cstheme="majorBidi"/>
          <w:sz w:val="24"/>
          <w:szCs w:val="24"/>
        </w:rPr>
        <w:t>p</w:t>
      </w:r>
      <w:r w:rsidR="004F3C29" w:rsidRPr="00664737">
        <w:rPr>
          <w:rFonts w:asciiTheme="majorBidi" w:hAnsiTheme="majorBidi" w:cstheme="majorBidi"/>
          <w:sz w:val="24"/>
          <w:szCs w:val="24"/>
        </w:rPr>
        <w:t xml:space="preserve">yrrole </w:t>
      </w:r>
      <w:r w:rsidR="00592BF0" w:rsidRPr="00664737">
        <w:rPr>
          <w:rFonts w:asciiTheme="majorBidi" w:hAnsiTheme="majorBidi" w:cstheme="majorBidi"/>
          <w:sz w:val="24"/>
          <w:szCs w:val="24"/>
        </w:rPr>
        <w:t xml:space="preserve">(Py) </w:t>
      </w:r>
      <w:r w:rsidR="004F3C29" w:rsidRPr="00664737">
        <w:rPr>
          <w:rFonts w:asciiTheme="majorBidi" w:hAnsiTheme="majorBidi" w:cstheme="majorBidi"/>
          <w:sz w:val="24"/>
          <w:szCs w:val="24"/>
        </w:rPr>
        <w:t xml:space="preserve">(98%, Sigma Aldrich), </w:t>
      </w:r>
      <w:r w:rsidR="0005444B" w:rsidRPr="00664737">
        <w:rPr>
          <w:rFonts w:asciiTheme="majorBidi" w:hAnsiTheme="majorBidi" w:cstheme="majorBidi"/>
          <w:sz w:val="24"/>
          <w:szCs w:val="24"/>
        </w:rPr>
        <w:t>i</w:t>
      </w:r>
      <w:r w:rsidR="004F3C29" w:rsidRPr="00664737">
        <w:rPr>
          <w:rFonts w:asciiTheme="majorBidi" w:hAnsiTheme="majorBidi" w:cstheme="majorBidi"/>
          <w:sz w:val="24"/>
          <w:szCs w:val="24"/>
        </w:rPr>
        <w:t xml:space="preserve">ron(III) chloride hexahydrate </w:t>
      </w:r>
      <w:r w:rsidRPr="00664737">
        <w:rPr>
          <w:rFonts w:asciiTheme="majorBidi" w:hAnsiTheme="majorBidi" w:cstheme="majorBidi"/>
          <w:sz w:val="24"/>
          <w:szCs w:val="24"/>
        </w:rPr>
        <w:t>(FeCl</w:t>
      </w:r>
      <w:r w:rsidRPr="00664737">
        <w:rPr>
          <w:rFonts w:asciiTheme="majorBidi" w:hAnsiTheme="majorBidi" w:cstheme="majorBidi"/>
          <w:sz w:val="24"/>
          <w:szCs w:val="24"/>
          <w:vertAlign w:val="subscript"/>
        </w:rPr>
        <w:t>3</w:t>
      </w:r>
      <w:r w:rsidRPr="00664737">
        <w:rPr>
          <w:rFonts w:asciiTheme="majorBidi" w:hAnsiTheme="majorBidi" w:cstheme="majorBidi"/>
          <w:sz w:val="24"/>
          <w:szCs w:val="24"/>
        </w:rPr>
        <w:t>.6H</w:t>
      </w:r>
      <w:r w:rsidRPr="00664737">
        <w:rPr>
          <w:rFonts w:asciiTheme="majorBidi" w:hAnsiTheme="majorBidi" w:cstheme="majorBidi"/>
          <w:sz w:val="24"/>
          <w:szCs w:val="24"/>
          <w:vertAlign w:val="subscript"/>
        </w:rPr>
        <w:t>2</w:t>
      </w:r>
      <w:r w:rsidRPr="00664737">
        <w:rPr>
          <w:rFonts w:asciiTheme="majorBidi" w:hAnsiTheme="majorBidi" w:cstheme="majorBidi"/>
          <w:sz w:val="24"/>
          <w:szCs w:val="24"/>
        </w:rPr>
        <w:t xml:space="preserve">O) </w:t>
      </w:r>
      <w:r w:rsidR="004F3C29" w:rsidRPr="00664737">
        <w:rPr>
          <w:rFonts w:asciiTheme="majorBidi" w:hAnsiTheme="majorBidi" w:cstheme="majorBidi"/>
          <w:sz w:val="24"/>
          <w:szCs w:val="24"/>
        </w:rPr>
        <w:t>(Sigma</w:t>
      </w:r>
      <w:r w:rsidR="00592BF0" w:rsidRPr="00664737">
        <w:rPr>
          <w:rFonts w:asciiTheme="majorBidi" w:hAnsiTheme="majorBidi" w:cstheme="majorBidi"/>
          <w:sz w:val="24"/>
          <w:szCs w:val="24"/>
        </w:rPr>
        <w:t>-</w:t>
      </w:r>
      <w:r w:rsidR="004F3C29" w:rsidRPr="00664737">
        <w:rPr>
          <w:rFonts w:asciiTheme="majorBidi" w:hAnsiTheme="majorBidi" w:cstheme="majorBidi"/>
          <w:sz w:val="24"/>
          <w:szCs w:val="24"/>
        </w:rPr>
        <w:t xml:space="preserve">Aldrich), </w:t>
      </w:r>
      <w:r w:rsidR="00592BF0" w:rsidRPr="00664737">
        <w:rPr>
          <w:rFonts w:asciiTheme="majorBidi" w:hAnsiTheme="majorBidi" w:cstheme="majorBidi"/>
          <w:sz w:val="24"/>
          <w:szCs w:val="24"/>
        </w:rPr>
        <w:t xml:space="preserve">sodium carboxymethyl cellulose (Na-CMC) (MW = 700,000 kDa, degree of substitution: 0.9, Sigma-Aldrich), </w:t>
      </w:r>
      <w:r w:rsidR="00757D5C" w:rsidRPr="00664737">
        <w:rPr>
          <w:rFonts w:asciiTheme="majorBidi" w:hAnsiTheme="majorBidi" w:cstheme="majorBidi"/>
          <w:sz w:val="24"/>
          <w:szCs w:val="24"/>
        </w:rPr>
        <w:t>methyl orange (Sigma-Aldrich),</w:t>
      </w:r>
      <w:r w:rsidRPr="00664737">
        <w:rPr>
          <w:rFonts w:asciiTheme="majorBidi" w:hAnsiTheme="majorBidi" w:cstheme="majorBidi"/>
          <w:sz w:val="24"/>
          <w:szCs w:val="24"/>
        </w:rPr>
        <w:t xml:space="preserve"> </w:t>
      </w:r>
      <w:r w:rsidR="00592BF0" w:rsidRPr="00664737">
        <w:rPr>
          <w:rFonts w:asciiTheme="majorBidi" w:hAnsiTheme="majorBidi" w:cstheme="majorBidi"/>
          <w:sz w:val="24"/>
          <w:szCs w:val="24"/>
        </w:rPr>
        <w:t>ethanol (95%, Fisher)</w:t>
      </w:r>
      <w:r w:rsidRPr="00664737">
        <w:rPr>
          <w:rFonts w:asciiTheme="majorBidi" w:hAnsiTheme="majorBidi" w:cstheme="majorBidi"/>
          <w:sz w:val="24"/>
          <w:szCs w:val="24"/>
        </w:rPr>
        <w:t>, and reverse osmosis (RO) water</w:t>
      </w:r>
      <w:r w:rsidR="00592BF0" w:rsidRPr="00664737">
        <w:rPr>
          <w:rFonts w:asciiTheme="majorBidi" w:hAnsiTheme="majorBidi" w:cstheme="majorBidi"/>
          <w:sz w:val="24"/>
          <w:szCs w:val="24"/>
        </w:rPr>
        <w:t xml:space="preserve">. </w:t>
      </w:r>
    </w:p>
    <w:p w14:paraId="5194008A" w14:textId="4B9846F0" w:rsidR="009E09B6" w:rsidRDefault="00B425B9" w:rsidP="00803CF2">
      <w:pPr>
        <w:spacing w:line="480" w:lineRule="auto"/>
        <w:rPr>
          <w:rFonts w:asciiTheme="majorBidi" w:hAnsiTheme="majorBidi" w:cstheme="majorBidi"/>
          <w:sz w:val="24"/>
          <w:szCs w:val="24"/>
        </w:rPr>
      </w:pPr>
      <w:r w:rsidRPr="00664737">
        <w:rPr>
          <w:rFonts w:asciiTheme="majorBidi" w:hAnsiTheme="majorBidi" w:cstheme="majorBidi"/>
          <w:sz w:val="24"/>
          <w:szCs w:val="24"/>
        </w:rPr>
        <w:t>Electrode and symmetric coin cell fabrication included methanol (95%, Fisher) as electrode surfactant and lithium hexafluorophosphate (LiPF</w:t>
      </w:r>
      <w:r w:rsidRPr="00664737">
        <w:rPr>
          <w:rFonts w:asciiTheme="majorBidi" w:hAnsiTheme="majorBidi" w:cstheme="majorBidi"/>
          <w:sz w:val="24"/>
          <w:szCs w:val="24"/>
          <w:vertAlign w:val="subscript"/>
        </w:rPr>
        <w:t>6</w:t>
      </w:r>
      <w:r w:rsidRPr="00664737">
        <w:rPr>
          <w:rFonts w:asciiTheme="majorBidi" w:hAnsiTheme="majorBidi" w:cstheme="majorBidi"/>
          <w:sz w:val="24"/>
          <w:szCs w:val="24"/>
        </w:rPr>
        <w:t xml:space="preserve">) in ethylene carbonate/dimethyl carbonate (EC/DMC) (50:50, v/v, Sigma-Aldrich) as </w:t>
      </w:r>
      <w:r w:rsidR="0086619C" w:rsidRPr="00664737">
        <w:rPr>
          <w:rFonts w:asciiTheme="majorBidi" w:hAnsiTheme="majorBidi" w:cstheme="majorBidi"/>
          <w:sz w:val="24"/>
          <w:szCs w:val="24"/>
        </w:rPr>
        <w:t xml:space="preserve">the </w:t>
      </w:r>
      <w:r w:rsidRPr="00664737">
        <w:rPr>
          <w:rFonts w:asciiTheme="majorBidi" w:hAnsiTheme="majorBidi" w:cstheme="majorBidi"/>
          <w:sz w:val="24"/>
          <w:szCs w:val="24"/>
        </w:rPr>
        <w:t xml:space="preserve">coin cell electrolyte. </w:t>
      </w:r>
    </w:p>
    <w:p w14:paraId="2BE64CE4" w14:textId="4CCBB977" w:rsidR="00A95578" w:rsidRDefault="00A95578" w:rsidP="00803CF2">
      <w:pPr>
        <w:spacing w:line="480" w:lineRule="auto"/>
        <w:rPr>
          <w:rFonts w:asciiTheme="majorBidi" w:hAnsiTheme="majorBidi" w:cstheme="majorBidi"/>
          <w:sz w:val="24"/>
          <w:szCs w:val="24"/>
        </w:rPr>
      </w:pPr>
    </w:p>
    <w:p w14:paraId="3E96D622" w14:textId="77777777" w:rsidR="00A95578" w:rsidRPr="00664737" w:rsidRDefault="00A95578" w:rsidP="00803CF2">
      <w:pPr>
        <w:spacing w:line="480" w:lineRule="auto"/>
        <w:rPr>
          <w:rFonts w:asciiTheme="majorBidi" w:hAnsiTheme="majorBidi" w:cstheme="majorBidi"/>
          <w:sz w:val="24"/>
          <w:szCs w:val="24"/>
        </w:rPr>
      </w:pPr>
    </w:p>
    <w:p w14:paraId="28C22A8E" w14:textId="43EC42BC" w:rsidR="0018561A" w:rsidRPr="00664737" w:rsidRDefault="00425678"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lastRenderedPageBreak/>
        <w:t xml:space="preserve">2.2. </w:t>
      </w:r>
      <w:r w:rsidR="00757D5C" w:rsidRPr="00664737">
        <w:rPr>
          <w:rFonts w:asciiTheme="majorBidi" w:hAnsiTheme="majorBidi" w:cstheme="majorBidi"/>
          <w:b/>
          <w:bCs/>
          <w:sz w:val="24"/>
          <w:szCs w:val="24"/>
        </w:rPr>
        <w:t>PPy:CMC Synthesis with and without methyl orange additive</w:t>
      </w:r>
    </w:p>
    <w:p w14:paraId="50D74649" w14:textId="78149E24" w:rsidR="00464DFB" w:rsidRPr="00664737" w:rsidRDefault="00F238D2"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Prior to polymerization, oligomers of pyrrole were removed by passing the neat pyrrole solution through </w:t>
      </w:r>
      <w:r w:rsidR="00824F64" w:rsidRPr="00664737">
        <w:rPr>
          <w:rFonts w:asciiTheme="majorBidi" w:hAnsiTheme="majorBidi" w:cstheme="majorBidi"/>
          <w:sz w:val="24"/>
          <w:szCs w:val="24"/>
        </w:rPr>
        <w:t>silica powder.</w:t>
      </w:r>
      <w:r w:rsidR="000B3B42" w:rsidRPr="00664737">
        <w:rPr>
          <w:rFonts w:asciiTheme="majorBidi" w:hAnsiTheme="majorBidi" w:cstheme="majorBidi"/>
          <w:sz w:val="24"/>
          <w:szCs w:val="24"/>
        </w:rPr>
        <w:t xml:space="preserve"> </w:t>
      </w:r>
      <w:r w:rsidR="00074A25" w:rsidRPr="00664737">
        <w:rPr>
          <w:rFonts w:asciiTheme="majorBidi" w:hAnsiTheme="majorBidi" w:cstheme="majorBidi"/>
          <w:sz w:val="24"/>
          <w:szCs w:val="24"/>
        </w:rPr>
        <w:t>H</w:t>
      </w:r>
      <w:r w:rsidR="00824F64" w:rsidRPr="00664737">
        <w:rPr>
          <w:rFonts w:asciiTheme="majorBidi" w:hAnsiTheme="majorBidi" w:cstheme="majorBidi"/>
          <w:sz w:val="24"/>
          <w:szCs w:val="24"/>
        </w:rPr>
        <w:t>omogeneous</w:t>
      </w:r>
      <w:r w:rsidR="00074A25" w:rsidRPr="00664737">
        <w:rPr>
          <w:rFonts w:asciiTheme="majorBidi" w:hAnsiTheme="majorBidi" w:cstheme="majorBidi"/>
          <w:sz w:val="24"/>
          <w:szCs w:val="24"/>
        </w:rPr>
        <w:t xml:space="preserve"> CMC</w:t>
      </w:r>
      <w:r w:rsidR="00824F64" w:rsidRPr="00664737">
        <w:rPr>
          <w:rFonts w:asciiTheme="majorBidi" w:hAnsiTheme="majorBidi" w:cstheme="majorBidi"/>
          <w:sz w:val="24"/>
          <w:szCs w:val="24"/>
        </w:rPr>
        <w:t xml:space="preserve"> solutio</w:t>
      </w:r>
      <w:r w:rsidR="00074A25" w:rsidRPr="00664737">
        <w:rPr>
          <w:rFonts w:asciiTheme="majorBidi" w:hAnsiTheme="majorBidi" w:cstheme="majorBidi"/>
          <w:sz w:val="24"/>
          <w:szCs w:val="24"/>
        </w:rPr>
        <w:t>n was made by transferring</w:t>
      </w:r>
      <w:r w:rsidR="00824F64" w:rsidRPr="00664737">
        <w:rPr>
          <w:rFonts w:asciiTheme="majorBidi" w:hAnsiTheme="majorBidi" w:cstheme="majorBidi"/>
          <w:sz w:val="24"/>
          <w:szCs w:val="24"/>
        </w:rPr>
        <w:t xml:space="preserve"> 500 mg of Na-CMC in 50 mL RO water</w:t>
      </w:r>
      <w:r w:rsidR="00074A25" w:rsidRPr="00664737">
        <w:rPr>
          <w:rFonts w:asciiTheme="majorBidi" w:hAnsiTheme="majorBidi" w:cstheme="majorBidi"/>
          <w:sz w:val="24"/>
          <w:szCs w:val="24"/>
        </w:rPr>
        <w:t xml:space="preserve"> </w:t>
      </w:r>
      <w:r w:rsidR="00E7346D">
        <w:rPr>
          <w:rFonts w:asciiTheme="majorBidi" w:hAnsiTheme="majorBidi" w:cstheme="majorBidi"/>
          <w:sz w:val="24"/>
          <w:szCs w:val="24"/>
        </w:rPr>
        <w:t>i</w:t>
      </w:r>
      <w:r w:rsidR="00074A25" w:rsidRPr="00664737">
        <w:rPr>
          <w:rFonts w:asciiTheme="majorBidi" w:hAnsiTheme="majorBidi" w:cstheme="majorBidi"/>
          <w:sz w:val="24"/>
          <w:szCs w:val="24"/>
        </w:rPr>
        <w:t xml:space="preserve">nto a </w:t>
      </w:r>
      <w:r w:rsidR="002145FA" w:rsidRPr="00664737">
        <w:rPr>
          <w:rFonts w:asciiTheme="majorBidi" w:hAnsiTheme="majorBidi" w:cstheme="majorBidi"/>
          <w:sz w:val="24"/>
          <w:szCs w:val="24"/>
        </w:rPr>
        <w:t>poly</w:t>
      </w:r>
      <w:r w:rsidR="00AF6049" w:rsidRPr="00664737">
        <w:rPr>
          <w:rFonts w:asciiTheme="majorBidi" w:hAnsiTheme="majorBidi" w:cstheme="majorBidi"/>
          <w:sz w:val="24"/>
          <w:szCs w:val="24"/>
        </w:rPr>
        <w:t>tetra</w:t>
      </w:r>
      <w:r w:rsidR="002145FA" w:rsidRPr="00664737">
        <w:rPr>
          <w:rFonts w:asciiTheme="majorBidi" w:hAnsiTheme="majorBidi" w:cstheme="majorBidi"/>
          <w:sz w:val="24"/>
          <w:szCs w:val="24"/>
        </w:rPr>
        <w:t>fluoroethylene (</w:t>
      </w:r>
      <w:r w:rsidR="00990771" w:rsidRPr="00664737">
        <w:rPr>
          <w:rFonts w:asciiTheme="majorBidi" w:hAnsiTheme="majorBidi" w:cstheme="majorBidi"/>
          <w:sz w:val="24"/>
          <w:szCs w:val="24"/>
        </w:rPr>
        <w:t>PTFE</w:t>
      </w:r>
      <w:r w:rsidR="002145FA" w:rsidRPr="00664737">
        <w:rPr>
          <w:rFonts w:asciiTheme="majorBidi" w:hAnsiTheme="majorBidi" w:cstheme="majorBidi"/>
          <w:sz w:val="24"/>
          <w:szCs w:val="24"/>
        </w:rPr>
        <w:t>)</w:t>
      </w:r>
      <w:r w:rsidR="00074A25" w:rsidRPr="00664737">
        <w:rPr>
          <w:rFonts w:asciiTheme="majorBidi" w:hAnsiTheme="majorBidi" w:cstheme="majorBidi"/>
          <w:sz w:val="24"/>
          <w:szCs w:val="24"/>
        </w:rPr>
        <w:t xml:space="preserve"> jar</w:t>
      </w:r>
      <w:r w:rsidR="00990771" w:rsidRPr="00664737">
        <w:rPr>
          <w:rFonts w:asciiTheme="majorBidi" w:hAnsiTheme="majorBidi" w:cstheme="majorBidi"/>
          <w:sz w:val="24"/>
          <w:szCs w:val="24"/>
        </w:rPr>
        <w:t xml:space="preserve"> with 10 agate balls, followed by</w:t>
      </w:r>
      <w:r w:rsidR="00824F64" w:rsidRPr="00664737">
        <w:rPr>
          <w:rFonts w:asciiTheme="majorBidi" w:hAnsiTheme="majorBidi" w:cstheme="majorBidi"/>
          <w:sz w:val="24"/>
          <w:szCs w:val="24"/>
        </w:rPr>
        <w:t xml:space="preserve"> </w:t>
      </w:r>
      <w:r w:rsidR="00990771" w:rsidRPr="00664737">
        <w:rPr>
          <w:rFonts w:asciiTheme="majorBidi" w:hAnsiTheme="majorBidi" w:cstheme="majorBidi"/>
          <w:sz w:val="24"/>
          <w:szCs w:val="24"/>
        </w:rPr>
        <w:t>overnight</w:t>
      </w:r>
      <w:r w:rsidR="00824F64" w:rsidRPr="00664737">
        <w:rPr>
          <w:rFonts w:asciiTheme="majorBidi" w:hAnsiTheme="majorBidi" w:cstheme="majorBidi"/>
          <w:sz w:val="24"/>
          <w:szCs w:val="24"/>
        </w:rPr>
        <w:t xml:space="preserve"> ball milling </w:t>
      </w:r>
      <w:r w:rsidR="00764014" w:rsidRPr="00664737">
        <w:rPr>
          <w:rFonts w:asciiTheme="majorBidi" w:hAnsiTheme="majorBidi" w:cstheme="majorBidi"/>
          <w:sz w:val="24"/>
          <w:szCs w:val="24"/>
        </w:rPr>
        <w:t>at 30</w:t>
      </w:r>
      <w:r w:rsidR="004B3362" w:rsidRPr="00664737">
        <w:rPr>
          <w:rFonts w:asciiTheme="majorBidi" w:hAnsiTheme="majorBidi" w:cstheme="majorBidi"/>
          <w:sz w:val="24"/>
          <w:szCs w:val="24"/>
        </w:rPr>
        <w:t>0</w:t>
      </w:r>
      <w:r w:rsidR="00764014" w:rsidRPr="00664737">
        <w:rPr>
          <w:rFonts w:asciiTheme="majorBidi" w:hAnsiTheme="majorBidi" w:cstheme="majorBidi"/>
          <w:sz w:val="24"/>
          <w:szCs w:val="24"/>
        </w:rPr>
        <w:t xml:space="preserve"> rpm</w:t>
      </w:r>
      <w:r w:rsidR="00074A25" w:rsidRPr="00664737">
        <w:rPr>
          <w:rFonts w:asciiTheme="majorBidi" w:hAnsiTheme="majorBidi" w:cstheme="majorBidi"/>
          <w:sz w:val="24"/>
          <w:szCs w:val="24"/>
        </w:rPr>
        <w:t>.</w:t>
      </w:r>
      <w:r w:rsidR="00464DFB" w:rsidRPr="00664737">
        <w:rPr>
          <w:rFonts w:asciiTheme="majorBidi" w:hAnsiTheme="majorBidi" w:cstheme="majorBidi"/>
          <w:sz w:val="24"/>
          <w:szCs w:val="24"/>
        </w:rPr>
        <w:t xml:space="preserve"> </w:t>
      </w:r>
      <w:r w:rsidR="00D40C98" w:rsidRPr="00664737">
        <w:rPr>
          <w:rFonts w:asciiTheme="majorBidi" w:hAnsiTheme="majorBidi" w:cstheme="majorBidi"/>
          <w:sz w:val="24"/>
          <w:szCs w:val="24"/>
        </w:rPr>
        <w:t>Lastly, oxidant solution was prepared by dissolving ~ 4 g of FeCl</w:t>
      </w:r>
      <w:r w:rsidR="00D40C98" w:rsidRPr="00664737">
        <w:rPr>
          <w:rFonts w:asciiTheme="majorBidi" w:hAnsiTheme="majorBidi" w:cstheme="majorBidi"/>
          <w:sz w:val="24"/>
          <w:szCs w:val="24"/>
          <w:vertAlign w:val="subscript"/>
        </w:rPr>
        <w:t>3</w:t>
      </w:r>
      <w:r w:rsidR="00D40C98" w:rsidRPr="00664737">
        <w:rPr>
          <w:rFonts w:asciiTheme="majorBidi" w:hAnsiTheme="majorBidi" w:cstheme="majorBidi"/>
          <w:sz w:val="24"/>
          <w:szCs w:val="24"/>
        </w:rPr>
        <w:t>.6H</w:t>
      </w:r>
      <w:r w:rsidR="00D40C98" w:rsidRPr="00664737">
        <w:rPr>
          <w:rFonts w:asciiTheme="majorBidi" w:hAnsiTheme="majorBidi" w:cstheme="majorBidi"/>
          <w:sz w:val="24"/>
          <w:szCs w:val="24"/>
          <w:vertAlign w:val="subscript"/>
        </w:rPr>
        <w:t>2</w:t>
      </w:r>
      <w:r w:rsidR="00D40C98" w:rsidRPr="00664737">
        <w:rPr>
          <w:rFonts w:asciiTheme="majorBidi" w:hAnsiTheme="majorBidi" w:cstheme="majorBidi"/>
          <w:sz w:val="24"/>
          <w:szCs w:val="24"/>
        </w:rPr>
        <w:t xml:space="preserve">O in 50 mL RO water. </w:t>
      </w:r>
    </w:p>
    <w:p w14:paraId="68CD9D39" w14:textId="40BF65C9" w:rsidR="00090F00" w:rsidRPr="00664737" w:rsidRDefault="00FD2275" w:rsidP="00803CF2">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The synthesis took place </w:t>
      </w:r>
      <w:r w:rsidRPr="00664737">
        <w:rPr>
          <w:rFonts w:asciiTheme="majorBidi" w:hAnsiTheme="majorBidi" w:cstheme="majorBidi"/>
          <w:i/>
          <w:iCs/>
          <w:sz w:val="24"/>
          <w:szCs w:val="24"/>
        </w:rPr>
        <w:t>via</w:t>
      </w:r>
      <w:r w:rsidRPr="00664737">
        <w:rPr>
          <w:rFonts w:asciiTheme="majorBidi" w:hAnsiTheme="majorBidi" w:cstheme="majorBidi"/>
          <w:sz w:val="24"/>
          <w:szCs w:val="24"/>
        </w:rPr>
        <w:t xml:space="preserve"> </w:t>
      </w:r>
      <w:r w:rsidRPr="00664737">
        <w:rPr>
          <w:rFonts w:asciiTheme="majorBidi" w:hAnsiTheme="majorBidi" w:cstheme="majorBidi"/>
          <w:i/>
          <w:iCs/>
          <w:sz w:val="24"/>
          <w:szCs w:val="24"/>
        </w:rPr>
        <w:t>in</w:t>
      </w:r>
      <w:r w:rsidR="004B3362" w:rsidRPr="00664737">
        <w:rPr>
          <w:rFonts w:asciiTheme="majorBidi" w:hAnsiTheme="majorBidi" w:cstheme="majorBidi"/>
          <w:i/>
          <w:iCs/>
          <w:sz w:val="24"/>
          <w:szCs w:val="24"/>
        </w:rPr>
        <w:t xml:space="preserve"> </w:t>
      </w:r>
      <w:r w:rsidRPr="00664737">
        <w:rPr>
          <w:rFonts w:asciiTheme="majorBidi" w:hAnsiTheme="majorBidi" w:cstheme="majorBidi"/>
          <w:i/>
          <w:iCs/>
          <w:sz w:val="24"/>
          <w:szCs w:val="24"/>
        </w:rPr>
        <w:t>situ</w:t>
      </w:r>
      <w:r w:rsidRPr="00664737">
        <w:rPr>
          <w:rFonts w:asciiTheme="majorBidi" w:hAnsiTheme="majorBidi" w:cstheme="majorBidi"/>
          <w:sz w:val="24"/>
          <w:szCs w:val="24"/>
        </w:rPr>
        <w:t xml:space="preserve"> oxidative polymerization, which w</w:t>
      </w:r>
      <w:r w:rsidR="004B3362" w:rsidRPr="00664737">
        <w:rPr>
          <w:rFonts w:asciiTheme="majorBidi" w:hAnsiTheme="majorBidi" w:cstheme="majorBidi"/>
          <w:sz w:val="24"/>
          <w:szCs w:val="24"/>
        </w:rPr>
        <w:t>as</w:t>
      </w:r>
      <w:r w:rsidRPr="00664737">
        <w:rPr>
          <w:rFonts w:asciiTheme="majorBidi" w:hAnsiTheme="majorBidi" w:cstheme="majorBidi"/>
          <w:sz w:val="24"/>
          <w:szCs w:val="24"/>
        </w:rPr>
        <w:t xml:space="preserve"> adapted from a previous stud</w:t>
      </w:r>
      <w:r w:rsidR="004B3362" w:rsidRPr="00664737">
        <w:rPr>
          <w:rFonts w:asciiTheme="majorBidi" w:hAnsiTheme="majorBidi" w:cstheme="majorBidi"/>
          <w:sz w:val="24"/>
          <w:szCs w:val="24"/>
        </w:rPr>
        <w:t>y</w:t>
      </w:r>
      <w:r w:rsidR="006C01D1">
        <w:rPr>
          <w:rFonts w:asciiTheme="majorBidi" w:hAnsiTheme="majorBidi" w:cstheme="majorBidi"/>
          <w:sz w:val="24"/>
          <w:szCs w:val="24"/>
          <w:vertAlign w:val="superscript"/>
        </w:rPr>
        <w:t>12</w:t>
      </w:r>
      <w:r w:rsidR="005551D2" w:rsidRPr="00664737">
        <w:rPr>
          <w:rFonts w:asciiTheme="majorBidi" w:hAnsiTheme="majorBidi" w:cstheme="majorBidi"/>
          <w:sz w:val="24"/>
          <w:szCs w:val="24"/>
        </w:rPr>
        <w:t xml:space="preserve">. </w:t>
      </w:r>
      <w:r w:rsidR="00990771" w:rsidRPr="00664737">
        <w:rPr>
          <w:rFonts w:asciiTheme="majorBidi" w:hAnsiTheme="majorBidi" w:cstheme="majorBidi"/>
          <w:sz w:val="24"/>
          <w:szCs w:val="24"/>
        </w:rPr>
        <w:t>5</w:t>
      </w:r>
      <w:r w:rsidR="00824F64" w:rsidRPr="00664737">
        <w:rPr>
          <w:rFonts w:asciiTheme="majorBidi" w:hAnsiTheme="majorBidi" w:cstheme="majorBidi"/>
          <w:sz w:val="24"/>
          <w:szCs w:val="24"/>
        </w:rPr>
        <w:t xml:space="preserve">00 μL of purified </w:t>
      </w:r>
      <w:r w:rsidR="004B3362" w:rsidRPr="00664737">
        <w:rPr>
          <w:rFonts w:asciiTheme="majorBidi" w:hAnsiTheme="majorBidi" w:cstheme="majorBidi"/>
          <w:sz w:val="24"/>
          <w:szCs w:val="24"/>
        </w:rPr>
        <w:t>p</w:t>
      </w:r>
      <w:r w:rsidR="00824F64" w:rsidRPr="00664737">
        <w:rPr>
          <w:rFonts w:asciiTheme="majorBidi" w:hAnsiTheme="majorBidi" w:cstheme="majorBidi"/>
          <w:sz w:val="24"/>
          <w:szCs w:val="24"/>
        </w:rPr>
        <w:t>y</w:t>
      </w:r>
      <w:r w:rsidR="004B3362" w:rsidRPr="00664737">
        <w:rPr>
          <w:rFonts w:asciiTheme="majorBidi" w:hAnsiTheme="majorBidi" w:cstheme="majorBidi"/>
          <w:sz w:val="24"/>
          <w:szCs w:val="24"/>
        </w:rPr>
        <w:t>rrole</w:t>
      </w:r>
      <w:r w:rsidR="00824F64" w:rsidRPr="00664737">
        <w:rPr>
          <w:rFonts w:asciiTheme="majorBidi" w:hAnsiTheme="majorBidi" w:cstheme="majorBidi"/>
          <w:sz w:val="24"/>
          <w:szCs w:val="24"/>
        </w:rPr>
        <w:t xml:space="preserve"> was added to the Na-CMC solution. For samples</w:t>
      </w:r>
      <w:r w:rsidR="00921365" w:rsidRPr="00664737">
        <w:rPr>
          <w:rFonts w:asciiTheme="majorBidi" w:hAnsiTheme="majorBidi" w:cstheme="majorBidi"/>
          <w:sz w:val="24"/>
          <w:szCs w:val="24"/>
        </w:rPr>
        <w:t xml:space="preserve"> polymerized in the presence of methyl orange</w:t>
      </w:r>
      <w:r w:rsidR="00824F64" w:rsidRPr="00664737">
        <w:rPr>
          <w:rFonts w:asciiTheme="majorBidi" w:hAnsiTheme="majorBidi" w:cstheme="majorBidi"/>
          <w:sz w:val="24"/>
          <w:szCs w:val="24"/>
        </w:rPr>
        <w:t xml:space="preserve">, </w:t>
      </w:r>
      <w:r w:rsidR="000B3B42" w:rsidRPr="00664737">
        <w:rPr>
          <w:rFonts w:asciiTheme="majorBidi" w:hAnsiTheme="majorBidi" w:cstheme="majorBidi"/>
          <w:sz w:val="24"/>
          <w:szCs w:val="24"/>
        </w:rPr>
        <w:t xml:space="preserve">an </w:t>
      </w:r>
      <w:r w:rsidR="00824F64" w:rsidRPr="00664737">
        <w:rPr>
          <w:rFonts w:asciiTheme="majorBidi" w:hAnsiTheme="majorBidi" w:cstheme="majorBidi"/>
          <w:sz w:val="24"/>
          <w:szCs w:val="24"/>
        </w:rPr>
        <w:t xml:space="preserve">additional 45 mg of methyl orange </w:t>
      </w:r>
      <w:r w:rsidR="00B10583" w:rsidRPr="00664737">
        <w:rPr>
          <w:rFonts w:asciiTheme="majorBidi" w:hAnsiTheme="majorBidi" w:cstheme="majorBidi"/>
          <w:sz w:val="24"/>
          <w:szCs w:val="24"/>
        </w:rPr>
        <w:t xml:space="preserve">was added. Polymerization was initiated with the complete addition of </w:t>
      </w:r>
      <w:r w:rsidR="00464DFB" w:rsidRPr="00664737">
        <w:rPr>
          <w:rFonts w:asciiTheme="majorBidi" w:hAnsiTheme="majorBidi" w:cstheme="majorBidi"/>
          <w:sz w:val="24"/>
          <w:szCs w:val="24"/>
        </w:rPr>
        <w:t>oxidant solution followed by vigorous mixing for 4 hours at</w:t>
      </w:r>
      <w:r w:rsidR="00D40C98" w:rsidRPr="00664737">
        <w:rPr>
          <w:rFonts w:asciiTheme="majorBidi" w:hAnsiTheme="majorBidi" w:cstheme="majorBidi"/>
          <w:sz w:val="24"/>
          <w:szCs w:val="24"/>
        </w:rPr>
        <w:t xml:space="preserve"> </w:t>
      </w:r>
      <w:r w:rsidR="00464DFB" w:rsidRPr="00664737">
        <w:rPr>
          <w:rFonts w:asciiTheme="majorBidi" w:hAnsiTheme="majorBidi" w:cstheme="majorBidi"/>
          <w:sz w:val="24"/>
          <w:szCs w:val="24"/>
        </w:rPr>
        <w:t>10</w:t>
      </w:r>
      <w:r w:rsidR="00464DFB" w:rsidRPr="00664737">
        <w:rPr>
          <w:rFonts w:asciiTheme="majorBidi" w:hAnsiTheme="majorBidi" w:cstheme="majorBidi"/>
          <w:sz w:val="24"/>
          <w:szCs w:val="24"/>
          <w:vertAlign w:val="superscript"/>
        </w:rPr>
        <w:t>o</w:t>
      </w:r>
      <w:r w:rsidR="00464DFB" w:rsidRPr="00664737">
        <w:rPr>
          <w:rFonts w:asciiTheme="majorBidi" w:hAnsiTheme="majorBidi" w:cstheme="majorBidi"/>
          <w:sz w:val="24"/>
          <w:szCs w:val="24"/>
        </w:rPr>
        <w:t>C.</w:t>
      </w:r>
      <w:r w:rsidR="00D40C98" w:rsidRPr="00664737">
        <w:rPr>
          <w:rFonts w:asciiTheme="majorBidi" w:hAnsiTheme="majorBidi" w:cstheme="majorBidi"/>
          <w:sz w:val="24"/>
          <w:szCs w:val="24"/>
        </w:rPr>
        <w:t xml:space="preserve"> Afterward, the mixture was quenched with excess ethanol and left to settle for 24 hours. Product in the form of black precipitates were then vacuum filtered</w:t>
      </w:r>
      <w:r w:rsidR="00990771" w:rsidRPr="00664737">
        <w:rPr>
          <w:rFonts w:asciiTheme="majorBidi" w:hAnsiTheme="majorBidi" w:cstheme="majorBidi"/>
          <w:sz w:val="24"/>
          <w:szCs w:val="24"/>
        </w:rPr>
        <w:t>,</w:t>
      </w:r>
      <w:r w:rsidR="00D40C98" w:rsidRPr="00664737">
        <w:rPr>
          <w:rFonts w:asciiTheme="majorBidi" w:hAnsiTheme="majorBidi" w:cstheme="majorBidi"/>
          <w:sz w:val="24"/>
          <w:szCs w:val="24"/>
        </w:rPr>
        <w:t xml:space="preserve"> washed with excess ethanol</w:t>
      </w:r>
      <w:r w:rsidR="00990771" w:rsidRPr="00664737">
        <w:rPr>
          <w:rFonts w:asciiTheme="majorBidi" w:hAnsiTheme="majorBidi" w:cstheme="majorBidi"/>
          <w:sz w:val="24"/>
          <w:szCs w:val="24"/>
        </w:rPr>
        <w:t>,</w:t>
      </w:r>
      <w:r w:rsidR="00D40C98" w:rsidRPr="00664737">
        <w:rPr>
          <w:rFonts w:asciiTheme="majorBidi" w:hAnsiTheme="majorBidi" w:cstheme="majorBidi"/>
          <w:sz w:val="24"/>
          <w:szCs w:val="24"/>
        </w:rPr>
        <w:t xml:space="preserve"> and dried at 80</w:t>
      </w:r>
      <w:r w:rsidR="00D40C98" w:rsidRPr="00664737">
        <w:rPr>
          <w:rFonts w:asciiTheme="majorBidi" w:hAnsiTheme="majorBidi" w:cstheme="majorBidi"/>
          <w:sz w:val="24"/>
          <w:szCs w:val="24"/>
          <w:vertAlign w:val="superscript"/>
        </w:rPr>
        <w:t>o</w:t>
      </w:r>
      <w:r w:rsidR="00D40C98" w:rsidRPr="00664737">
        <w:rPr>
          <w:rFonts w:asciiTheme="majorBidi" w:hAnsiTheme="majorBidi" w:cstheme="majorBidi"/>
          <w:sz w:val="24"/>
          <w:szCs w:val="24"/>
        </w:rPr>
        <w:t>C</w:t>
      </w:r>
      <w:r w:rsidR="00990771" w:rsidRPr="00664737">
        <w:rPr>
          <w:rFonts w:asciiTheme="majorBidi" w:hAnsiTheme="majorBidi" w:cstheme="majorBidi"/>
          <w:sz w:val="24"/>
          <w:szCs w:val="24"/>
        </w:rPr>
        <w:t xml:space="preserve"> under vacuum</w:t>
      </w:r>
      <w:r w:rsidR="00D40C98" w:rsidRPr="00664737">
        <w:rPr>
          <w:rFonts w:asciiTheme="majorBidi" w:hAnsiTheme="majorBidi" w:cstheme="majorBidi"/>
          <w:sz w:val="24"/>
          <w:szCs w:val="24"/>
        </w:rPr>
        <w:t xml:space="preserve"> overnight</w:t>
      </w:r>
      <w:r w:rsidR="00921365" w:rsidRPr="00664737">
        <w:rPr>
          <w:rFonts w:asciiTheme="majorBidi" w:hAnsiTheme="majorBidi" w:cstheme="majorBidi"/>
          <w:sz w:val="24"/>
          <w:szCs w:val="24"/>
        </w:rPr>
        <w:t>.</w:t>
      </w:r>
      <w:r w:rsidR="00990771" w:rsidRPr="00664737">
        <w:rPr>
          <w:rFonts w:asciiTheme="majorBidi" w:hAnsiTheme="majorBidi" w:cstheme="majorBidi"/>
          <w:sz w:val="24"/>
          <w:szCs w:val="24"/>
        </w:rPr>
        <w:t xml:space="preserve"> </w:t>
      </w:r>
      <w:r w:rsidR="00925415" w:rsidRPr="00664737">
        <w:rPr>
          <w:rFonts w:asciiTheme="majorBidi" w:hAnsiTheme="majorBidi" w:cstheme="majorBidi"/>
          <w:sz w:val="24"/>
          <w:szCs w:val="24"/>
        </w:rPr>
        <w:t xml:space="preserve">The </w:t>
      </w:r>
      <w:r w:rsidR="00990771" w:rsidRPr="00664737">
        <w:rPr>
          <w:rFonts w:asciiTheme="majorBidi" w:hAnsiTheme="majorBidi" w:cstheme="majorBidi"/>
          <w:sz w:val="24"/>
          <w:szCs w:val="24"/>
        </w:rPr>
        <w:t xml:space="preserve">product was </w:t>
      </w:r>
      <w:r w:rsidR="00925415" w:rsidRPr="00664737">
        <w:rPr>
          <w:rFonts w:asciiTheme="majorBidi" w:hAnsiTheme="majorBidi" w:cstheme="majorBidi"/>
          <w:sz w:val="24"/>
          <w:szCs w:val="24"/>
        </w:rPr>
        <w:t xml:space="preserve">stored under dry vacuum conditions in a </w:t>
      </w:r>
      <w:r w:rsidR="00674978" w:rsidRPr="00664737">
        <w:rPr>
          <w:rFonts w:asciiTheme="majorBidi" w:hAnsiTheme="majorBidi" w:cstheme="majorBidi"/>
          <w:sz w:val="24"/>
          <w:szCs w:val="24"/>
        </w:rPr>
        <w:t>desiccator</w:t>
      </w:r>
      <w:r w:rsidR="00990771" w:rsidRPr="00664737">
        <w:rPr>
          <w:rFonts w:asciiTheme="majorBidi" w:hAnsiTheme="majorBidi" w:cstheme="majorBidi"/>
          <w:sz w:val="24"/>
          <w:szCs w:val="24"/>
        </w:rPr>
        <w:t>.</w:t>
      </w:r>
    </w:p>
    <w:p w14:paraId="04E19017" w14:textId="760CA18F" w:rsidR="00D40C98" w:rsidRPr="00664737" w:rsidRDefault="00425678"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2.</w:t>
      </w:r>
      <w:r w:rsidR="006032AD" w:rsidRPr="00664737">
        <w:rPr>
          <w:rFonts w:asciiTheme="majorBidi" w:hAnsiTheme="majorBidi" w:cstheme="majorBidi"/>
          <w:b/>
          <w:bCs/>
          <w:sz w:val="24"/>
          <w:szCs w:val="24"/>
        </w:rPr>
        <w:t>3</w:t>
      </w:r>
      <w:r w:rsidRPr="00664737">
        <w:rPr>
          <w:rFonts w:asciiTheme="majorBidi" w:hAnsiTheme="majorBidi" w:cstheme="majorBidi"/>
          <w:b/>
          <w:bCs/>
          <w:sz w:val="24"/>
          <w:szCs w:val="24"/>
        </w:rPr>
        <w:t xml:space="preserve">. </w:t>
      </w:r>
      <w:r w:rsidR="00D40C98" w:rsidRPr="00664737">
        <w:rPr>
          <w:rFonts w:asciiTheme="majorBidi" w:hAnsiTheme="majorBidi" w:cstheme="majorBidi"/>
          <w:b/>
          <w:bCs/>
          <w:sz w:val="24"/>
          <w:szCs w:val="24"/>
        </w:rPr>
        <w:t xml:space="preserve">PPy:CMC </w:t>
      </w:r>
      <w:r w:rsidR="00416ECA" w:rsidRPr="00664737">
        <w:rPr>
          <w:rFonts w:asciiTheme="majorBidi" w:hAnsiTheme="majorBidi" w:cstheme="majorBidi"/>
          <w:b/>
          <w:bCs/>
          <w:sz w:val="24"/>
          <w:szCs w:val="24"/>
        </w:rPr>
        <w:t>electrode and symmetric coin cell</w:t>
      </w:r>
      <w:r w:rsidR="00D40C98" w:rsidRPr="00664737">
        <w:rPr>
          <w:rFonts w:asciiTheme="majorBidi" w:hAnsiTheme="majorBidi" w:cstheme="majorBidi"/>
          <w:b/>
          <w:bCs/>
          <w:sz w:val="24"/>
          <w:szCs w:val="24"/>
        </w:rPr>
        <w:t xml:space="preserve"> fabrication</w:t>
      </w:r>
    </w:p>
    <w:p w14:paraId="037E4D7E" w14:textId="523B9C61" w:rsidR="00BE3C41" w:rsidRPr="00664737" w:rsidRDefault="00D40C98" w:rsidP="00803CF2">
      <w:pPr>
        <w:spacing w:line="480" w:lineRule="auto"/>
        <w:ind w:firstLine="0"/>
        <w:rPr>
          <w:rFonts w:asciiTheme="majorBidi" w:hAnsiTheme="majorBidi" w:cstheme="majorBidi"/>
          <w:sz w:val="24"/>
          <w:szCs w:val="24"/>
        </w:rPr>
      </w:pPr>
      <w:r w:rsidRPr="00664737">
        <w:rPr>
          <w:rFonts w:asciiTheme="majorBidi" w:hAnsiTheme="majorBidi" w:cstheme="majorBidi"/>
          <w:b/>
          <w:bCs/>
          <w:sz w:val="24"/>
          <w:szCs w:val="24"/>
        </w:rPr>
        <w:tab/>
      </w:r>
      <w:r w:rsidR="00764014" w:rsidRPr="00664737">
        <w:rPr>
          <w:rFonts w:asciiTheme="majorBidi" w:hAnsiTheme="majorBidi" w:cstheme="majorBidi"/>
          <w:sz w:val="24"/>
          <w:szCs w:val="24"/>
        </w:rPr>
        <w:t xml:space="preserve">Slurries of PPy:CMC </w:t>
      </w:r>
      <w:r w:rsidR="00AB0431" w:rsidRPr="00664737">
        <w:rPr>
          <w:rFonts w:asciiTheme="majorBidi" w:hAnsiTheme="majorBidi" w:cstheme="majorBidi"/>
          <w:sz w:val="24"/>
          <w:szCs w:val="24"/>
        </w:rPr>
        <w:t xml:space="preserve">were prepared </w:t>
      </w:r>
      <w:r w:rsidR="00764014" w:rsidRPr="00664737">
        <w:rPr>
          <w:rFonts w:asciiTheme="majorBidi" w:hAnsiTheme="majorBidi" w:cstheme="majorBidi"/>
          <w:sz w:val="24"/>
          <w:szCs w:val="24"/>
        </w:rPr>
        <w:t>by transferring</w:t>
      </w:r>
      <w:r w:rsidR="00AB0431" w:rsidRPr="00664737">
        <w:rPr>
          <w:rFonts w:asciiTheme="majorBidi" w:hAnsiTheme="majorBidi" w:cstheme="majorBidi"/>
          <w:sz w:val="24"/>
          <w:szCs w:val="24"/>
        </w:rPr>
        <w:t xml:space="preserve"> 500 mg of </w:t>
      </w:r>
      <w:r w:rsidR="00764014" w:rsidRPr="00664737">
        <w:rPr>
          <w:rFonts w:asciiTheme="majorBidi" w:hAnsiTheme="majorBidi" w:cstheme="majorBidi"/>
          <w:sz w:val="24"/>
          <w:szCs w:val="24"/>
        </w:rPr>
        <w:t>finely ground product</w:t>
      </w:r>
      <w:r w:rsidR="00AB0431" w:rsidRPr="00664737">
        <w:rPr>
          <w:rFonts w:asciiTheme="majorBidi" w:hAnsiTheme="majorBidi" w:cstheme="majorBidi"/>
          <w:sz w:val="24"/>
          <w:szCs w:val="24"/>
        </w:rPr>
        <w:t xml:space="preserve"> </w:t>
      </w:r>
      <w:r w:rsidR="00764014" w:rsidRPr="00664737">
        <w:rPr>
          <w:rFonts w:asciiTheme="majorBidi" w:hAnsiTheme="majorBidi" w:cstheme="majorBidi"/>
          <w:sz w:val="24"/>
          <w:szCs w:val="24"/>
        </w:rPr>
        <w:t xml:space="preserve">and </w:t>
      </w:r>
      <w:r w:rsidR="00AB0431" w:rsidRPr="00664737">
        <w:rPr>
          <w:rFonts w:asciiTheme="majorBidi" w:hAnsiTheme="majorBidi" w:cstheme="majorBidi"/>
          <w:sz w:val="24"/>
          <w:szCs w:val="24"/>
        </w:rPr>
        <w:t xml:space="preserve">3 mL solution of RO water and methanol (84:16, v/v) </w:t>
      </w:r>
      <w:r w:rsidR="00764014" w:rsidRPr="00664737">
        <w:rPr>
          <w:rFonts w:asciiTheme="majorBidi" w:hAnsiTheme="majorBidi" w:cstheme="majorBidi"/>
          <w:sz w:val="24"/>
          <w:szCs w:val="24"/>
        </w:rPr>
        <w:t xml:space="preserve">unto a </w:t>
      </w:r>
      <w:r w:rsidR="002145FA" w:rsidRPr="00664737">
        <w:rPr>
          <w:rFonts w:asciiTheme="majorBidi" w:hAnsiTheme="majorBidi" w:cstheme="majorBidi"/>
          <w:sz w:val="24"/>
          <w:szCs w:val="24"/>
        </w:rPr>
        <w:t>(</w:t>
      </w:r>
      <w:r w:rsidR="00764014" w:rsidRPr="00664737">
        <w:rPr>
          <w:rFonts w:asciiTheme="majorBidi" w:hAnsiTheme="majorBidi" w:cstheme="majorBidi"/>
          <w:sz w:val="24"/>
          <w:szCs w:val="24"/>
        </w:rPr>
        <w:t>PTFE</w:t>
      </w:r>
      <w:r w:rsidR="002145FA" w:rsidRPr="00664737">
        <w:rPr>
          <w:rFonts w:asciiTheme="majorBidi" w:hAnsiTheme="majorBidi" w:cstheme="majorBidi"/>
          <w:sz w:val="24"/>
          <w:szCs w:val="24"/>
        </w:rPr>
        <w:t>)</w:t>
      </w:r>
      <w:r w:rsidR="00764014" w:rsidRPr="00664737">
        <w:rPr>
          <w:rFonts w:asciiTheme="majorBidi" w:hAnsiTheme="majorBidi" w:cstheme="majorBidi"/>
          <w:sz w:val="24"/>
          <w:szCs w:val="24"/>
        </w:rPr>
        <w:t xml:space="preserve"> jar alongside 10 agate balls, followed by ball milling at 30</w:t>
      </w:r>
      <w:r w:rsidR="004B3362" w:rsidRPr="00664737">
        <w:rPr>
          <w:rFonts w:asciiTheme="majorBidi" w:hAnsiTheme="majorBidi" w:cstheme="majorBidi"/>
          <w:sz w:val="24"/>
          <w:szCs w:val="24"/>
        </w:rPr>
        <w:t>0</w:t>
      </w:r>
      <w:r w:rsidR="00764014" w:rsidRPr="00664737">
        <w:rPr>
          <w:rFonts w:asciiTheme="majorBidi" w:hAnsiTheme="majorBidi" w:cstheme="majorBidi"/>
          <w:sz w:val="24"/>
          <w:szCs w:val="24"/>
        </w:rPr>
        <w:t xml:space="preserve"> rpm for 4 hours. </w:t>
      </w:r>
      <w:r w:rsidR="00AB0431" w:rsidRPr="00664737">
        <w:rPr>
          <w:rFonts w:asciiTheme="majorBidi" w:hAnsiTheme="majorBidi" w:cstheme="majorBidi"/>
          <w:sz w:val="24"/>
          <w:szCs w:val="24"/>
        </w:rPr>
        <w:t xml:space="preserve"> </w:t>
      </w:r>
      <w:r w:rsidR="00764014" w:rsidRPr="00664737">
        <w:rPr>
          <w:rFonts w:asciiTheme="majorBidi" w:hAnsiTheme="majorBidi" w:cstheme="majorBidi"/>
          <w:sz w:val="24"/>
          <w:szCs w:val="24"/>
        </w:rPr>
        <w:t>Slurries were then immediately</w:t>
      </w:r>
      <w:r w:rsidR="00AB0431" w:rsidRPr="00664737">
        <w:rPr>
          <w:rFonts w:asciiTheme="majorBidi" w:hAnsiTheme="majorBidi" w:cstheme="majorBidi"/>
          <w:sz w:val="24"/>
          <w:szCs w:val="24"/>
        </w:rPr>
        <w:t xml:space="preserve"> cast unto a 25 µm thick aluminium foil sheet (MTI, USA) using a doctor blade a</w:t>
      </w:r>
      <w:r w:rsidR="00764014" w:rsidRPr="00664737">
        <w:rPr>
          <w:rFonts w:asciiTheme="majorBidi" w:hAnsiTheme="majorBidi" w:cstheme="majorBidi"/>
          <w:sz w:val="24"/>
          <w:szCs w:val="24"/>
        </w:rPr>
        <w:t>nd left for</w:t>
      </w:r>
      <w:r w:rsidR="00AB0431" w:rsidRPr="00664737">
        <w:rPr>
          <w:rFonts w:asciiTheme="majorBidi" w:hAnsiTheme="majorBidi" w:cstheme="majorBidi"/>
          <w:sz w:val="24"/>
          <w:szCs w:val="24"/>
        </w:rPr>
        <w:t xml:space="preserve"> overnight drying</w:t>
      </w:r>
      <w:r w:rsidR="00416ECA" w:rsidRPr="00664737">
        <w:rPr>
          <w:rFonts w:asciiTheme="majorBidi" w:hAnsiTheme="majorBidi" w:cstheme="majorBidi"/>
          <w:sz w:val="24"/>
          <w:szCs w:val="24"/>
        </w:rPr>
        <w:t xml:space="preserve"> in a vacuum oven</w:t>
      </w:r>
      <w:r w:rsidR="00AB0431" w:rsidRPr="00664737">
        <w:rPr>
          <w:rFonts w:asciiTheme="majorBidi" w:hAnsiTheme="majorBidi" w:cstheme="majorBidi"/>
          <w:sz w:val="24"/>
          <w:szCs w:val="24"/>
        </w:rPr>
        <w:t xml:space="preserve">. </w:t>
      </w:r>
      <w:r w:rsidR="00416ECA" w:rsidRPr="00664737">
        <w:rPr>
          <w:rFonts w:asciiTheme="majorBidi" w:hAnsiTheme="majorBidi" w:cstheme="majorBidi"/>
          <w:sz w:val="24"/>
          <w:szCs w:val="24"/>
        </w:rPr>
        <w:t>12.7 mm diameter electrode discs were then cut from the dried sheets using a circular disc punch</w:t>
      </w:r>
      <w:r w:rsidR="00196A09" w:rsidRPr="00664737">
        <w:rPr>
          <w:rFonts w:asciiTheme="majorBidi" w:hAnsiTheme="majorBidi" w:cstheme="majorBidi"/>
          <w:sz w:val="24"/>
          <w:szCs w:val="24"/>
        </w:rPr>
        <w:t>. Subsequent storage of electrodes and s</w:t>
      </w:r>
      <w:r w:rsidR="00416ECA" w:rsidRPr="00664737">
        <w:rPr>
          <w:rFonts w:asciiTheme="majorBidi" w:hAnsiTheme="majorBidi" w:cstheme="majorBidi"/>
          <w:sz w:val="24"/>
          <w:szCs w:val="24"/>
        </w:rPr>
        <w:t>ymmetric coin cell</w:t>
      </w:r>
      <w:r w:rsidR="00196A09" w:rsidRPr="00664737">
        <w:rPr>
          <w:rFonts w:asciiTheme="majorBidi" w:hAnsiTheme="majorBidi" w:cstheme="majorBidi"/>
          <w:sz w:val="24"/>
          <w:szCs w:val="24"/>
        </w:rPr>
        <w:t xml:space="preserve"> fabrication took place inside an argon-filled glove box at an oxygen and moisture level of below 0.1 ppm. </w:t>
      </w:r>
      <w:r w:rsidR="007F246F" w:rsidRPr="00664737">
        <w:rPr>
          <w:rFonts w:asciiTheme="majorBidi" w:hAnsiTheme="majorBidi" w:cstheme="majorBidi"/>
          <w:sz w:val="24"/>
          <w:szCs w:val="24"/>
        </w:rPr>
        <w:t xml:space="preserve">Two </w:t>
      </w:r>
      <w:r w:rsidR="009B3350" w:rsidRPr="00664737">
        <w:rPr>
          <w:rFonts w:asciiTheme="majorBidi" w:hAnsiTheme="majorBidi" w:cstheme="majorBidi"/>
          <w:sz w:val="24"/>
          <w:szCs w:val="24"/>
        </w:rPr>
        <w:lastRenderedPageBreak/>
        <w:t>PPy:CMC electrode</w:t>
      </w:r>
      <w:r w:rsidR="007F246F" w:rsidRPr="00664737">
        <w:rPr>
          <w:rFonts w:asciiTheme="majorBidi" w:hAnsiTheme="majorBidi" w:cstheme="majorBidi"/>
          <w:sz w:val="24"/>
          <w:szCs w:val="24"/>
        </w:rPr>
        <w:t xml:space="preserve"> di</w:t>
      </w:r>
      <w:r w:rsidR="000B3B42" w:rsidRPr="00664737">
        <w:rPr>
          <w:rFonts w:asciiTheme="majorBidi" w:hAnsiTheme="majorBidi" w:cstheme="majorBidi"/>
          <w:sz w:val="24"/>
          <w:szCs w:val="24"/>
        </w:rPr>
        <w:t>s</w:t>
      </w:r>
      <w:r w:rsidR="007F246F" w:rsidRPr="00664737">
        <w:rPr>
          <w:rFonts w:asciiTheme="majorBidi" w:hAnsiTheme="majorBidi" w:cstheme="majorBidi"/>
          <w:sz w:val="24"/>
          <w:szCs w:val="24"/>
        </w:rPr>
        <w:t>cs</w:t>
      </w:r>
      <w:r w:rsidR="009B3350" w:rsidRPr="00664737">
        <w:rPr>
          <w:rFonts w:asciiTheme="majorBidi" w:hAnsiTheme="majorBidi" w:cstheme="majorBidi"/>
          <w:sz w:val="24"/>
          <w:szCs w:val="24"/>
        </w:rPr>
        <w:t xml:space="preserve"> were compacted inside a coin cell infrastructure with a separator of Whatman</w:t>
      </w:r>
      <w:r w:rsidR="009B3350" w:rsidRPr="00664737">
        <w:rPr>
          <w:rFonts w:asciiTheme="majorBidi" w:hAnsiTheme="majorBidi" w:cstheme="majorBidi"/>
          <w:sz w:val="24"/>
          <w:szCs w:val="24"/>
          <w:vertAlign w:val="superscript"/>
        </w:rPr>
        <w:t>TM</w:t>
      </w:r>
      <w:r w:rsidR="009B3350" w:rsidRPr="00664737">
        <w:rPr>
          <w:rFonts w:asciiTheme="majorBidi" w:hAnsiTheme="majorBidi" w:cstheme="majorBidi"/>
          <w:sz w:val="24"/>
          <w:szCs w:val="24"/>
        </w:rPr>
        <w:t xml:space="preserve"> glass fiber discs (Fisher) doused </w:t>
      </w:r>
      <w:r w:rsidR="00AB1D7B" w:rsidRPr="00664737">
        <w:rPr>
          <w:rFonts w:asciiTheme="majorBidi" w:hAnsiTheme="majorBidi" w:cstheme="majorBidi"/>
          <w:sz w:val="24"/>
          <w:szCs w:val="24"/>
        </w:rPr>
        <w:t>with</w:t>
      </w:r>
      <w:r w:rsidR="000B3B42" w:rsidRPr="00664737">
        <w:rPr>
          <w:rFonts w:asciiTheme="majorBidi" w:hAnsiTheme="majorBidi" w:cstheme="majorBidi"/>
          <w:sz w:val="24"/>
          <w:szCs w:val="24"/>
        </w:rPr>
        <w:t xml:space="preserve"> </w:t>
      </w:r>
      <w:r w:rsidR="009B3350" w:rsidRPr="00664737">
        <w:rPr>
          <w:rFonts w:asciiTheme="majorBidi" w:hAnsiTheme="majorBidi" w:cstheme="majorBidi"/>
          <w:sz w:val="24"/>
          <w:szCs w:val="24"/>
        </w:rPr>
        <w:t xml:space="preserve">115 </w:t>
      </w:r>
      <w:r w:rsidR="007F246F" w:rsidRPr="00664737">
        <w:rPr>
          <w:rFonts w:asciiTheme="majorBidi" w:hAnsiTheme="majorBidi" w:cstheme="majorBidi"/>
          <w:sz w:val="24"/>
          <w:szCs w:val="24"/>
        </w:rPr>
        <w:t>μL LiPF</w:t>
      </w:r>
      <w:r w:rsidR="007F246F" w:rsidRPr="00664737">
        <w:rPr>
          <w:rFonts w:asciiTheme="majorBidi" w:hAnsiTheme="majorBidi" w:cstheme="majorBidi"/>
          <w:sz w:val="24"/>
          <w:szCs w:val="24"/>
          <w:vertAlign w:val="subscript"/>
        </w:rPr>
        <w:t xml:space="preserve">6 </w:t>
      </w:r>
      <w:r w:rsidR="007F246F" w:rsidRPr="00664737">
        <w:rPr>
          <w:rFonts w:asciiTheme="majorBidi" w:hAnsiTheme="majorBidi" w:cstheme="majorBidi"/>
          <w:sz w:val="24"/>
          <w:szCs w:val="24"/>
        </w:rPr>
        <w:t>in EC/DMC electrolyte</w:t>
      </w:r>
      <w:r w:rsidR="00092FEE" w:rsidRPr="00664737">
        <w:rPr>
          <w:rFonts w:asciiTheme="majorBidi" w:hAnsiTheme="majorBidi" w:cstheme="majorBidi"/>
          <w:sz w:val="24"/>
          <w:szCs w:val="24"/>
        </w:rPr>
        <w:t xml:space="preserve"> (figure SI.1)</w:t>
      </w:r>
      <w:r w:rsidR="007F246F" w:rsidRPr="00664737">
        <w:rPr>
          <w:rFonts w:asciiTheme="majorBidi" w:hAnsiTheme="majorBidi" w:cstheme="majorBidi"/>
          <w:sz w:val="24"/>
          <w:szCs w:val="24"/>
        </w:rPr>
        <w:t xml:space="preserve">. </w:t>
      </w:r>
    </w:p>
    <w:p w14:paraId="3715CA27" w14:textId="1802114B" w:rsidR="002C1789" w:rsidRPr="00664737" w:rsidRDefault="00425678"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2.</w:t>
      </w:r>
      <w:r w:rsidR="006032AD" w:rsidRPr="00664737">
        <w:rPr>
          <w:rFonts w:asciiTheme="majorBidi" w:hAnsiTheme="majorBidi" w:cstheme="majorBidi"/>
          <w:b/>
          <w:bCs/>
          <w:sz w:val="24"/>
          <w:szCs w:val="24"/>
        </w:rPr>
        <w:t>4</w:t>
      </w:r>
      <w:r w:rsidRPr="00664737">
        <w:rPr>
          <w:rFonts w:asciiTheme="majorBidi" w:hAnsiTheme="majorBidi" w:cstheme="majorBidi"/>
          <w:b/>
          <w:bCs/>
          <w:sz w:val="24"/>
          <w:szCs w:val="24"/>
        </w:rPr>
        <w:t xml:space="preserve">. </w:t>
      </w:r>
      <w:r w:rsidR="002C1789" w:rsidRPr="00664737">
        <w:rPr>
          <w:rFonts w:asciiTheme="majorBidi" w:hAnsiTheme="majorBidi" w:cstheme="majorBidi"/>
          <w:b/>
          <w:bCs/>
          <w:sz w:val="24"/>
          <w:szCs w:val="24"/>
        </w:rPr>
        <w:t>Material Characterization</w:t>
      </w:r>
    </w:p>
    <w:p w14:paraId="26A95084" w14:textId="76ACCE48" w:rsidR="00FD6288" w:rsidRPr="00664737" w:rsidRDefault="00FD6288"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Finely ground samples underwent</w:t>
      </w:r>
      <w:r w:rsidR="00567852" w:rsidRPr="00664737">
        <w:rPr>
          <w:rFonts w:asciiTheme="majorBidi" w:hAnsiTheme="majorBidi" w:cstheme="majorBidi"/>
          <w:sz w:val="24"/>
          <w:szCs w:val="24"/>
        </w:rPr>
        <w:t xml:space="preserve"> </w:t>
      </w:r>
      <w:r w:rsidR="00925415" w:rsidRPr="00664737">
        <w:rPr>
          <w:rFonts w:asciiTheme="majorBidi" w:hAnsiTheme="majorBidi" w:cstheme="majorBidi"/>
          <w:sz w:val="24"/>
          <w:szCs w:val="24"/>
        </w:rPr>
        <w:t>F</w:t>
      </w:r>
      <w:r w:rsidR="00567852" w:rsidRPr="00664737">
        <w:rPr>
          <w:rFonts w:asciiTheme="majorBidi" w:hAnsiTheme="majorBidi" w:cstheme="majorBidi"/>
          <w:sz w:val="24"/>
          <w:szCs w:val="24"/>
        </w:rPr>
        <w:t>ourier-</w:t>
      </w:r>
      <w:r w:rsidR="0086619C" w:rsidRPr="00664737">
        <w:rPr>
          <w:rFonts w:asciiTheme="majorBidi" w:hAnsiTheme="majorBidi" w:cstheme="majorBidi"/>
          <w:sz w:val="24"/>
          <w:szCs w:val="24"/>
        </w:rPr>
        <w:t>t</w:t>
      </w:r>
      <w:r w:rsidR="00567852" w:rsidRPr="00664737">
        <w:rPr>
          <w:rFonts w:asciiTheme="majorBidi" w:hAnsiTheme="majorBidi" w:cstheme="majorBidi"/>
          <w:sz w:val="24"/>
          <w:szCs w:val="24"/>
        </w:rPr>
        <w:t xml:space="preserve">ransform </w:t>
      </w:r>
      <w:r w:rsidR="0086619C" w:rsidRPr="00664737">
        <w:rPr>
          <w:rFonts w:asciiTheme="majorBidi" w:hAnsiTheme="majorBidi" w:cstheme="majorBidi"/>
          <w:sz w:val="24"/>
          <w:szCs w:val="24"/>
        </w:rPr>
        <w:t>i</w:t>
      </w:r>
      <w:r w:rsidR="00567852" w:rsidRPr="00664737">
        <w:rPr>
          <w:rFonts w:asciiTheme="majorBidi" w:hAnsiTheme="majorBidi" w:cstheme="majorBidi"/>
          <w:sz w:val="24"/>
          <w:szCs w:val="24"/>
        </w:rPr>
        <w:t xml:space="preserve">nfrared </w:t>
      </w:r>
      <w:r w:rsidR="0086619C" w:rsidRPr="00664737">
        <w:rPr>
          <w:rFonts w:asciiTheme="majorBidi" w:hAnsiTheme="majorBidi" w:cstheme="majorBidi"/>
          <w:sz w:val="24"/>
          <w:szCs w:val="24"/>
        </w:rPr>
        <w:t>s</w:t>
      </w:r>
      <w:r w:rsidR="00567852" w:rsidRPr="00664737">
        <w:rPr>
          <w:rFonts w:asciiTheme="majorBidi" w:hAnsiTheme="majorBidi" w:cstheme="majorBidi"/>
          <w:sz w:val="24"/>
          <w:szCs w:val="24"/>
        </w:rPr>
        <w:t>pectroscopy</w:t>
      </w:r>
      <w:r w:rsidRPr="00664737">
        <w:rPr>
          <w:rFonts w:asciiTheme="majorBidi" w:hAnsiTheme="majorBidi" w:cstheme="majorBidi"/>
          <w:sz w:val="24"/>
          <w:szCs w:val="24"/>
        </w:rPr>
        <w:t xml:space="preserve"> </w:t>
      </w:r>
      <w:r w:rsidR="00567852" w:rsidRPr="00664737">
        <w:rPr>
          <w:rFonts w:asciiTheme="majorBidi" w:hAnsiTheme="majorBidi" w:cstheme="majorBidi"/>
          <w:sz w:val="24"/>
          <w:szCs w:val="24"/>
        </w:rPr>
        <w:t>(</w:t>
      </w:r>
      <w:r w:rsidR="002C1789" w:rsidRPr="00664737">
        <w:rPr>
          <w:rFonts w:asciiTheme="majorBidi" w:hAnsiTheme="majorBidi" w:cstheme="majorBidi"/>
          <w:sz w:val="24"/>
          <w:szCs w:val="24"/>
        </w:rPr>
        <w:t>FT</w:t>
      </w:r>
      <w:r w:rsidR="00AB1D7B" w:rsidRPr="00664737">
        <w:rPr>
          <w:rFonts w:asciiTheme="majorBidi" w:hAnsiTheme="majorBidi" w:cstheme="majorBidi"/>
          <w:sz w:val="24"/>
          <w:szCs w:val="24"/>
        </w:rPr>
        <w:t>IR</w:t>
      </w:r>
      <w:r w:rsidR="00567852" w:rsidRPr="00664737">
        <w:rPr>
          <w:rFonts w:asciiTheme="majorBidi" w:hAnsiTheme="majorBidi" w:cstheme="majorBidi"/>
          <w:sz w:val="24"/>
          <w:szCs w:val="24"/>
        </w:rPr>
        <w:t xml:space="preserve">) with an attenuated total reflectance sampling accessory </w:t>
      </w:r>
      <w:r w:rsidRPr="00664737">
        <w:rPr>
          <w:rFonts w:asciiTheme="majorBidi" w:hAnsiTheme="majorBidi" w:cstheme="majorBidi"/>
          <w:sz w:val="24"/>
          <w:szCs w:val="24"/>
        </w:rPr>
        <w:t xml:space="preserve">and </w:t>
      </w:r>
      <w:r w:rsidR="0086619C" w:rsidRPr="00664737">
        <w:rPr>
          <w:rFonts w:asciiTheme="majorBidi" w:hAnsiTheme="majorBidi" w:cstheme="majorBidi"/>
          <w:sz w:val="24"/>
          <w:szCs w:val="24"/>
        </w:rPr>
        <w:t>x</w:t>
      </w:r>
      <w:r w:rsidR="00567852" w:rsidRPr="00664737">
        <w:rPr>
          <w:rFonts w:asciiTheme="majorBidi" w:hAnsiTheme="majorBidi" w:cstheme="majorBidi"/>
          <w:sz w:val="24"/>
          <w:szCs w:val="24"/>
        </w:rPr>
        <w:t xml:space="preserve">-ray </w:t>
      </w:r>
      <w:r w:rsidR="0086619C" w:rsidRPr="00664737">
        <w:rPr>
          <w:rFonts w:asciiTheme="majorBidi" w:hAnsiTheme="majorBidi" w:cstheme="majorBidi"/>
          <w:sz w:val="24"/>
          <w:szCs w:val="24"/>
        </w:rPr>
        <w:t>p</w:t>
      </w:r>
      <w:r w:rsidR="00567852" w:rsidRPr="00664737">
        <w:rPr>
          <w:rFonts w:asciiTheme="majorBidi" w:hAnsiTheme="majorBidi" w:cstheme="majorBidi"/>
          <w:sz w:val="24"/>
          <w:szCs w:val="24"/>
        </w:rPr>
        <w:t xml:space="preserve">hotoelectron </w:t>
      </w:r>
      <w:r w:rsidR="0086619C" w:rsidRPr="00664737">
        <w:rPr>
          <w:rFonts w:asciiTheme="majorBidi" w:hAnsiTheme="majorBidi" w:cstheme="majorBidi"/>
          <w:sz w:val="24"/>
          <w:szCs w:val="24"/>
        </w:rPr>
        <w:t>s</w:t>
      </w:r>
      <w:r w:rsidR="00567852" w:rsidRPr="00664737">
        <w:rPr>
          <w:rFonts w:asciiTheme="majorBidi" w:hAnsiTheme="majorBidi" w:cstheme="majorBidi"/>
          <w:sz w:val="24"/>
          <w:szCs w:val="24"/>
        </w:rPr>
        <w:t>pectroscopy (</w:t>
      </w:r>
      <w:r w:rsidRPr="00664737">
        <w:rPr>
          <w:rFonts w:asciiTheme="majorBidi" w:hAnsiTheme="majorBidi" w:cstheme="majorBidi"/>
          <w:sz w:val="24"/>
          <w:szCs w:val="24"/>
        </w:rPr>
        <w:t>XPS</w:t>
      </w:r>
      <w:r w:rsidR="00567852" w:rsidRPr="00664737">
        <w:rPr>
          <w:rFonts w:asciiTheme="majorBidi" w:hAnsiTheme="majorBidi" w:cstheme="majorBidi"/>
          <w:sz w:val="24"/>
          <w:szCs w:val="24"/>
        </w:rPr>
        <w:t>)</w:t>
      </w:r>
      <w:r w:rsidRPr="00664737">
        <w:rPr>
          <w:rFonts w:asciiTheme="majorBidi" w:hAnsiTheme="majorBidi" w:cstheme="majorBidi"/>
          <w:sz w:val="24"/>
          <w:szCs w:val="24"/>
        </w:rPr>
        <w:t xml:space="preserve"> analyses </w:t>
      </w:r>
      <w:r w:rsidR="002C1789" w:rsidRPr="00664737">
        <w:rPr>
          <w:rFonts w:asciiTheme="majorBidi" w:hAnsiTheme="majorBidi" w:cstheme="majorBidi"/>
          <w:sz w:val="24"/>
          <w:szCs w:val="24"/>
        </w:rPr>
        <w:t xml:space="preserve">utilizing </w:t>
      </w:r>
      <w:r w:rsidRPr="00664737">
        <w:rPr>
          <w:rFonts w:asciiTheme="majorBidi" w:hAnsiTheme="majorBidi" w:cstheme="majorBidi"/>
          <w:sz w:val="24"/>
          <w:szCs w:val="24"/>
        </w:rPr>
        <w:t>the</w:t>
      </w:r>
      <w:r w:rsidR="004B684E" w:rsidRPr="00664737">
        <w:rPr>
          <w:rFonts w:asciiTheme="majorBidi" w:hAnsiTheme="majorBidi" w:cstheme="majorBidi"/>
          <w:sz w:val="24"/>
          <w:szCs w:val="24"/>
        </w:rPr>
        <w:t xml:space="preserve"> </w:t>
      </w:r>
      <w:r w:rsidR="0086619C" w:rsidRPr="00664737">
        <w:rPr>
          <w:rFonts w:asciiTheme="majorBidi" w:hAnsiTheme="majorBidi" w:cstheme="majorBidi"/>
          <w:sz w:val="24"/>
          <w:szCs w:val="24"/>
        </w:rPr>
        <w:t>A</w:t>
      </w:r>
      <w:r w:rsidR="004B684E" w:rsidRPr="00664737">
        <w:rPr>
          <w:rFonts w:asciiTheme="majorBidi" w:hAnsiTheme="majorBidi" w:cstheme="majorBidi"/>
          <w:sz w:val="24"/>
          <w:szCs w:val="24"/>
        </w:rPr>
        <w:t xml:space="preserve">gilent </w:t>
      </w:r>
      <w:r w:rsidR="00925415" w:rsidRPr="00664737">
        <w:rPr>
          <w:rFonts w:asciiTheme="majorBidi" w:hAnsiTheme="majorBidi" w:cstheme="majorBidi"/>
          <w:sz w:val="24"/>
          <w:szCs w:val="24"/>
        </w:rPr>
        <w:t>C</w:t>
      </w:r>
      <w:r w:rsidR="004B684E" w:rsidRPr="00664737">
        <w:rPr>
          <w:rFonts w:asciiTheme="majorBidi" w:hAnsiTheme="majorBidi" w:cstheme="majorBidi"/>
          <w:sz w:val="24"/>
          <w:szCs w:val="24"/>
        </w:rPr>
        <w:t>ary 670 spectrometer</w:t>
      </w:r>
      <w:r w:rsidRPr="00664737">
        <w:rPr>
          <w:rFonts w:asciiTheme="majorBidi" w:hAnsiTheme="majorBidi" w:cstheme="majorBidi"/>
          <w:sz w:val="24"/>
          <w:szCs w:val="24"/>
        </w:rPr>
        <w:t xml:space="preserve"> and </w:t>
      </w:r>
      <w:r w:rsidR="0086619C" w:rsidRPr="00664737">
        <w:rPr>
          <w:rFonts w:asciiTheme="majorBidi" w:hAnsiTheme="majorBidi" w:cstheme="majorBidi"/>
          <w:sz w:val="24"/>
          <w:szCs w:val="24"/>
        </w:rPr>
        <w:t>K</w:t>
      </w:r>
      <w:r w:rsidRPr="00664737">
        <w:rPr>
          <w:rFonts w:asciiTheme="majorBidi" w:hAnsiTheme="majorBidi" w:cstheme="majorBidi"/>
          <w:sz w:val="24"/>
          <w:szCs w:val="24"/>
        </w:rPr>
        <w:t xml:space="preserve">ratos </w:t>
      </w:r>
      <w:r w:rsidR="00925415" w:rsidRPr="00664737">
        <w:rPr>
          <w:rFonts w:asciiTheme="majorBidi" w:hAnsiTheme="majorBidi" w:cstheme="majorBidi"/>
          <w:sz w:val="24"/>
          <w:szCs w:val="24"/>
        </w:rPr>
        <w:t>A</w:t>
      </w:r>
      <w:r w:rsidRPr="00664737">
        <w:rPr>
          <w:rFonts w:asciiTheme="majorBidi" w:hAnsiTheme="majorBidi" w:cstheme="majorBidi"/>
          <w:sz w:val="24"/>
          <w:szCs w:val="24"/>
        </w:rPr>
        <w:t xml:space="preserve">xis </w:t>
      </w:r>
      <w:r w:rsidR="00925415" w:rsidRPr="00664737">
        <w:rPr>
          <w:rFonts w:asciiTheme="majorBidi" w:hAnsiTheme="majorBidi" w:cstheme="majorBidi"/>
          <w:sz w:val="24"/>
          <w:szCs w:val="24"/>
        </w:rPr>
        <w:t>U</w:t>
      </w:r>
      <w:r w:rsidRPr="00664737">
        <w:rPr>
          <w:rFonts w:asciiTheme="majorBidi" w:hAnsiTheme="majorBidi" w:cstheme="majorBidi"/>
          <w:sz w:val="24"/>
          <w:szCs w:val="24"/>
        </w:rPr>
        <w:t xml:space="preserve">ltra XPS instrument </w:t>
      </w:r>
      <w:r w:rsidR="00997834" w:rsidRPr="00664737">
        <w:rPr>
          <w:rFonts w:asciiTheme="majorBidi" w:hAnsiTheme="majorBidi" w:cstheme="majorBidi"/>
          <w:sz w:val="24"/>
          <w:szCs w:val="24"/>
        </w:rPr>
        <w:t>in triplicate</w:t>
      </w:r>
      <w:r w:rsidR="00925415" w:rsidRPr="00664737">
        <w:rPr>
          <w:rFonts w:asciiTheme="majorBidi" w:hAnsiTheme="majorBidi" w:cstheme="majorBidi"/>
          <w:sz w:val="24"/>
          <w:szCs w:val="24"/>
        </w:rPr>
        <w:t>s</w:t>
      </w:r>
      <w:r w:rsidR="00997834" w:rsidRPr="00664737">
        <w:rPr>
          <w:rFonts w:asciiTheme="majorBidi" w:hAnsiTheme="majorBidi" w:cstheme="majorBidi"/>
          <w:sz w:val="24"/>
          <w:szCs w:val="24"/>
        </w:rPr>
        <w:t xml:space="preserve"> </w:t>
      </w:r>
      <w:r w:rsidRPr="00664737">
        <w:rPr>
          <w:rFonts w:asciiTheme="majorBidi" w:hAnsiTheme="majorBidi" w:cstheme="majorBidi"/>
          <w:sz w:val="24"/>
          <w:szCs w:val="24"/>
        </w:rPr>
        <w:t xml:space="preserve">respectively. These methods allowed for product identification and surface chemistry elucidation. </w:t>
      </w:r>
    </w:p>
    <w:p w14:paraId="16E98B6E" w14:textId="22318C09" w:rsidR="009E09B6" w:rsidRPr="00664737" w:rsidRDefault="00FD6288"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Morphologies of isolated samples were characterized through </w:t>
      </w:r>
      <w:r w:rsidR="0086619C" w:rsidRPr="00664737">
        <w:rPr>
          <w:rFonts w:asciiTheme="majorBidi" w:hAnsiTheme="majorBidi" w:cstheme="majorBidi"/>
          <w:sz w:val="24"/>
          <w:szCs w:val="24"/>
        </w:rPr>
        <w:t>s</w:t>
      </w:r>
      <w:r w:rsidR="00567852" w:rsidRPr="00664737">
        <w:rPr>
          <w:rFonts w:asciiTheme="majorBidi" w:hAnsiTheme="majorBidi" w:cstheme="majorBidi"/>
          <w:sz w:val="24"/>
          <w:szCs w:val="24"/>
        </w:rPr>
        <w:t xml:space="preserve">canning </w:t>
      </w:r>
      <w:r w:rsidR="0086619C" w:rsidRPr="00664737">
        <w:rPr>
          <w:rFonts w:asciiTheme="majorBidi" w:hAnsiTheme="majorBidi" w:cstheme="majorBidi"/>
          <w:sz w:val="24"/>
          <w:szCs w:val="24"/>
        </w:rPr>
        <w:t>e</w:t>
      </w:r>
      <w:r w:rsidR="00567852" w:rsidRPr="00664737">
        <w:rPr>
          <w:rFonts w:asciiTheme="majorBidi" w:hAnsiTheme="majorBidi" w:cstheme="majorBidi"/>
          <w:sz w:val="24"/>
          <w:szCs w:val="24"/>
        </w:rPr>
        <w:t xml:space="preserve">lectron </w:t>
      </w:r>
      <w:r w:rsidR="0086619C" w:rsidRPr="00664737">
        <w:rPr>
          <w:rFonts w:asciiTheme="majorBidi" w:hAnsiTheme="majorBidi" w:cstheme="majorBidi"/>
          <w:sz w:val="24"/>
          <w:szCs w:val="24"/>
        </w:rPr>
        <w:t>m</w:t>
      </w:r>
      <w:r w:rsidR="00567852" w:rsidRPr="00664737">
        <w:rPr>
          <w:rFonts w:asciiTheme="majorBidi" w:hAnsiTheme="majorBidi" w:cstheme="majorBidi"/>
          <w:sz w:val="24"/>
          <w:szCs w:val="24"/>
        </w:rPr>
        <w:t>icroscopy (</w:t>
      </w:r>
      <w:r w:rsidRPr="00664737">
        <w:rPr>
          <w:rFonts w:asciiTheme="majorBidi" w:hAnsiTheme="majorBidi" w:cstheme="majorBidi"/>
          <w:sz w:val="24"/>
          <w:szCs w:val="24"/>
        </w:rPr>
        <w:t>SEM</w:t>
      </w:r>
      <w:r w:rsidR="00567852" w:rsidRPr="00664737">
        <w:rPr>
          <w:rFonts w:asciiTheme="majorBidi" w:hAnsiTheme="majorBidi" w:cstheme="majorBidi"/>
          <w:sz w:val="24"/>
          <w:szCs w:val="24"/>
        </w:rPr>
        <w:t>)</w:t>
      </w:r>
      <w:r w:rsidRPr="00664737">
        <w:rPr>
          <w:rFonts w:asciiTheme="majorBidi" w:hAnsiTheme="majorBidi" w:cstheme="majorBidi"/>
          <w:sz w:val="24"/>
          <w:szCs w:val="24"/>
        </w:rPr>
        <w:t xml:space="preserve"> imaging</w:t>
      </w:r>
      <w:r w:rsidR="001C76A2" w:rsidRPr="00664737">
        <w:rPr>
          <w:rFonts w:asciiTheme="majorBidi" w:hAnsiTheme="majorBidi" w:cstheme="majorBidi"/>
          <w:sz w:val="24"/>
          <w:szCs w:val="24"/>
        </w:rPr>
        <w:t xml:space="preserve"> of finely ground sample powders and partitions of electrodes</w:t>
      </w:r>
      <w:r w:rsidR="009E09B6" w:rsidRPr="00664737">
        <w:rPr>
          <w:rFonts w:asciiTheme="majorBidi" w:hAnsiTheme="majorBidi" w:cstheme="majorBidi"/>
          <w:sz w:val="24"/>
          <w:szCs w:val="24"/>
        </w:rPr>
        <w:t xml:space="preserve"> affixed to carbon tapes using the</w:t>
      </w:r>
      <w:r w:rsidR="009E09B6" w:rsidRPr="00664737">
        <w:rPr>
          <w:rFonts w:asciiTheme="majorBidi" w:hAnsiTheme="majorBidi" w:cstheme="majorBidi"/>
        </w:rPr>
        <w:t xml:space="preserve"> </w:t>
      </w:r>
      <w:r w:rsidR="009E09B6" w:rsidRPr="00664737">
        <w:rPr>
          <w:rFonts w:asciiTheme="majorBidi" w:hAnsiTheme="majorBidi" w:cstheme="majorBidi"/>
          <w:sz w:val="24"/>
          <w:szCs w:val="24"/>
        </w:rPr>
        <w:t xml:space="preserve">FEI </w:t>
      </w:r>
      <w:r w:rsidR="00925415" w:rsidRPr="00664737">
        <w:rPr>
          <w:rFonts w:asciiTheme="majorBidi" w:hAnsiTheme="majorBidi" w:cstheme="majorBidi"/>
          <w:sz w:val="24"/>
          <w:szCs w:val="24"/>
        </w:rPr>
        <w:t>Q</w:t>
      </w:r>
      <w:r w:rsidR="009E09B6" w:rsidRPr="00664737">
        <w:rPr>
          <w:rFonts w:asciiTheme="majorBidi" w:hAnsiTheme="majorBidi" w:cstheme="majorBidi"/>
          <w:sz w:val="24"/>
          <w:szCs w:val="24"/>
        </w:rPr>
        <w:t xml:space="preserve">uanta 650 FEG </w:t>
      </w:r>
      <w:r w:rsidR="0086619C" w:rsidRPr="00664737">
        <w:rPr>
          <w:rFonts w:asciiTheme="majorBidi" w:hAnsiTheme="majorBidi" w:cstheme="majorBidi"/>
          <w:sz w:val="24"/>
          <w:szCs w:val="24"/>
        </w:rPr>
        <w:t>e</w:t>
      </w:r>
      <w:r w:rsidR="009E09B6" w:rsidRPr="00664737">
        <w:rPr>
          <w:rFonts w:asciiTheme="majorBidi" w:hAnsiTheme="majorBidi" w:cstheme="majorBidi"/>
          <w:sz w:val="24"/>
          <w:szCs w:val="24"/>
        </w:rPr>
        <w:t>nvironmental SEM instrument</w:t>
      </w:r>
      <w:r w:rsidR="001C76A2" w:rsidRPr="00664737">
        <w:rPr>
          <w:rFonts w:asciiTheme="majorBidi" w:hAnsiTheme="majorBidi" w:cstheme="majorBidi"/>
          <w:sz w:val="24"/>
          <w:szCs w:val="24"/>
        </w:rPr>
        <w:t>. Additional</w:t>
      </w:r>
      <w:r w:rsidR="00567852" w:rsidRPr="00664737">
        <w:rPr>
          <w:rFonts w:asciiTheme="majorBidi" w:hAnsiTheme="majorBidi" w:cstheme="majorBidi"/>
          <w:sz w:val="24"/>
          <w:szCs w:val="24"/>
        </w:rPr>
        <w:t xml:space="preserve"> </w:t>
      </w:r>
      <w:r w:rsidR="0086619C" w:rsidRPr="00664737">
        <w:rPr>
          <w:rFonts w:asciiTheme="majorBidi" w:hAnsiTheme="majorBidi" w:cstheme="majorBidi"/>
          <w:sz w:val="24"/>
          <w:szCs w:val="24"/>
        </w:rPr>
        <w:t>t</w:t>
      </w:r>
      <w:r w:rsidR="00567852" w:rsidRPr="00664737">
        <w:rPr>
          <w:rFonts w:asciiTheme="majorBidi" w:hAnsiTheme="majorBidi" w:cstheme="majorBidi"/>
          <w:sz w:val="24"/>
          <w:szCs w:val="24"/>
        </w:rPr>
        <w:t xml:space="preserve">ransmission </w:t>
      </w:r>
      <w:r w:rsidR="0086619C" w:rsidRPr="00664737">
        <w:rPr>
          <w:rFonts w:asciiTheme="majorBidi" w:hAnsiTheme="majorBidi" w:cstheme="majorBidi"/>
          <w:sz w:val="24"/>
          <w:szCs w:val="24"/>
        </w:rPr>
        <w:t>e</w:t>
      </w:r>
      <w:r w:rsidR="00567852" w:rsidRPr="00664737">
        <w:rPr>
          <w:rFonts w:asciiTheme="majorBidi" w:hAnsiTheme="majorBidi" w:cstheme="majorBidi"/>
          <w:sz w:val="24"/>
          <w:szCs w:val="24"/>
        </w:rPr>
        <w:t xml:space="preserve">lectron </w:t>
      </w:r>
      <w:r w:rsidR="0086619C" w:rsidRPr="00664737">
        <w:rPr>
          <w:rFonts w:asciiTheme="majorBidi" w:hAnsiTheme="majorBidi" w:cstheme="majorBidi"/>
          <w:sz w:val="24"/>
          <w:szCs w:val="24"/>
        </w:rPr>
        <w:t>m</w:t>
      </w:r>
      <w:r w:rsidR="00567852" w:rsidRPr="00664737">
        <w:rPr>
          <w:rFonts w:asciiTheme="majorBidi" w:hAnsiTheme="majorBidi" w:cstheme="majorBidi"/>
          <w:sz w:val="24"/>
          <w:szCs w:val="24"/>
        </w:rPr>
        <w:t>icroscopy</w:t>
      </w:r>
      <w:r w:rsidR="001C76A2" w:rsidRPr="00664737">
        <w:rPr>
          <w:rFonts w:asciiTheme="majorBidi" w:hAnsiTheme="majorBidi" w:cstheme="majorBidi"/>
          <w:sz w:val="24"/>
          <w:szCs w:val="24"/>
        </w:rPr>
        <w:t xml:space="preserve"> </w:t>
      </w:r>
      <w:r w:rsidR="00567852" w:rsidRPr="00664737">
        <w:rPr>
          <w:rFonts w:asciiTheme="majorBidi" w:hAnsiTheme="majorBidi" w:cstheme="majorBidi"/>
          <w:sz w:val="24"/>
          <w:szCs w:val="24"/>
        </w:rPr>
        <w:t>(</w:t>
      </w:r>
      <w:r w:rsidR="001C76A2" w:rsidRPr="00664737">
        <w:rPr>
          <w:rFonts w:asciiTheme="majorBidi" w:hAnsiTheme="majorBidi" w:cstheme="majorBidi"/>
          <w:sz w:val="24"/>
          <w:szCs w:val="24"/>
        </w:rPr>
        <w:t>TEM</w:t>
      </w:r>
      <w:r w:rsidR="00567852" w:rsidRPr="00664737">
        <w:rPr>
          <w:rFonts w:asciiTheme="majorBidi" w:hAnsiTheme="majorBidi" w:cstheme="majorBidi"/>
          <w:sz w:val="24"/>
          <w:szCs w:val="24"/>
        </w:rPr>
        <w:t>)</w:t>
      </w:r>
      <w:r w:rsidR="001C76A2" w:rsidRPr="00664737">
        <w:rPr>
          <w:rFonts w:asciiTheme="majorBidi" w:hAnsiTheme="majorBidi" w:cstheme="majorBidi"/>
          <w:sz w:val="24"/>
          <w:szCs w:val="24"/>
        </w:rPr>
        <w:t xml:space="preserve"> imaging w</w:t>
      </w:r>
      <w:r w:rsidR="000B3B42" w:rsidRPr="00664737">
        <w:rPr>
          <w:rFonts w:asciiTheme="majorBidi" w:hAnsiTheme="majorBidi" w:cstheme="majorBidi"/>
          <w:sz w:val="24"/>
          <w:szCs w:val="24"/>
        </w:rPr>
        <w:t>as</w:t>
      </w:r>
      <w:r w:rsidR="001C76A2" w:rsidRPr="00664737">
        <w:rPr>
          <w:rFonts w:asciiTheme="majorBidi" w:hAnsiTheme="majorBidi" w:cstheme="majorBidi"/>
          <w:sz w:val="24"/>
          <w:szCs w:val="24"/>
        </w:rPr>
        <w:t xml:space="preserve"> conducted on sample powders to obtain higher</w:t>
      </w:r>
      <w:r w:rsidR="000B3B42" w:rsidRPr="00664737">
        <w:rPr>
          <w:rFonts w:asciiTheme="majorBidi" w:hAnsiTheme="majorBidi" w:cstheme="majorBidi"/>
          <w:sz w:val="24"/>
          <w:szCs w:val="24"/>
        </w:rPr>
        <w:t>-</w:t>
      </w:r>
      <w:r w:rsidR="001C76A2" w:rsidRPr="00664737">
        <w:rPr>
          <w:rFonts w:asciiTheme="majorBidi" w:hAnsiTheme="majorBidi" w:cstheme="majorBidi"/>
          <w:sz w:val="24"/>
          <w:szCs w:val="24"/>
        </w:rPr>
        <w:t>resolution images</w:t>
      </w:r>
      <w:r w:rsidR="00764014" w:rsidRPr="00664737">
        <w:rPr>
          <w:rFonts w:asciiTheme="majorBidi" w:hAnsiTheme="majorBidi" w:cstheme="majorBidi"/>
          <w:sz w:val="24"/>
          <w:szCs w:val="24"/>
        </w:rPr>
        <w:t xml:space="preserve">. Sample preparation for TEM imaging involves dissolving finely ground PPy:CMC composites in ethanol under sonication. The resulting mixture </w:t>
      </w:r>
      <w:r w:rsidR="00CF1BC6" w:rsidRPr="00664737">
        <w:rPr>
          <w:rFonts w:asciiTheme="majorBidi" w:hAnsiTheme="majorBidi" w:cstheme="majorBidi"/>
          <w:sz w:val="24"/>
          <w:szCs w:val="24"/>
        </w:rPr>
        <w:t xml:space="preserve">was then drop-cast </w:t>
      </w:r>
      <w:r w:rsidR="00FD7507" w:rsidRPr="00664737">
        <w:rPr>
          <w:rFonts w:asciiTheme="majorBidi" w:hAnsiTheme="majorBidi" w:cstheme="majorBidi"/>
          <w:sz w:val="24"/>
          <w:szCs w:val="24"/>
        </w:rPr>
        <w:t>o</w:t>
      </w:r>
      <w:r w:rsidR="00CF1BC6" w:rsidRPr="00664737">
        <w:rPr>
          <w:rFonts w:asciiTheme="majorBidi" w:hAnsiTheme="majorBidi" w:cstheme="majorBidi"/>
          <w:sz w:val="24"/>
          <w:szCs w:val="24"/>
        </w:rPr>
        <w:t>nto a carbon film on a 200</w:t>
      </w:r>
      <w:r w:rsidR="00FD7507" w:rsidRPr="00664737">
        <w:rPr>
          <w:rFonts w:asciiTheme="majorBidi" w:hAnsiTheme="majorBidi" w:cstheme="majorBidi"/>
          <w:sz w:val="24"/>
          <w:szCs w:val="24"/>
        </w:rPr>
        <w:t>-</w:t>
      </w:r>
      <w:r w:rsidR="00CF1BC6" w:rsidRPr="00664737">
        <w:rPr>
          <w:rFonts w:asciiTheme="majorBidi" w:hAnsiTheme="majorBidi" w:cstheme="majorBidi"/>
          <w:sz w:val="24"/>
          <w:szCs w:val="24"/>
        </w:rPr>
        <w:t xml:space="preserve">mesh gold grid and left to dry. Subsequent TEM imaging </w:t>
      </w:r>
      <w:r w:rsidR="001C76A2" w:rsidRPr="00664737">
        <w:rPr>
          <w:rFonts w:asciiTheme="majorBidi" w:hAnsiTheme="majorBidi" w:cstheme="majorBidi"/>
          <w:sz w:val="24"/>
          <w:szCs w:val="24"/>
        </w:rPr>
        <w:t xml:space="preserve">followed by EDX measurements </w:t>
      </w:r>
      <w:r w:rsidR="009E09B6" w:rsidRPr="00664737">
        <w:rPr>
          <w:rFonts w:asciiTheme="majorBidi" w:hAnsiTheme="majorBidi" w:cstheme="majorBidi"/>
          <w:sz w:val="24"/>
          <w:szCs w:val="24"/>
        </w:rPr>
        <w:t>for elemental mapping</w:t>
      </w:r>
      <w:r w:rsidR="00CF1BC6" w:rsidRPr="00664737">
        <w:rPr>
          <w:rFonts w:asciiTheme="majorBidi" w:hAnsiTheme="majorBidi" w:cstheme="majorBidi"/>
          <w:sz w:val="24"/>
          <w:szCs w:val="24"/>
        </w:rPr>
        <w:t xml:space="preserve"> were done</w:t>
      </w:r>
      <w:r w:rsidR="009E09B6" w:rsidRPr="00664737">
        <w:rPr>
          <w:rFonts w:asciiTheme="majorBidi" w:hAnsiTheme="majorBidi" w:cstheme="majorBidi"/>
          <w:sz w:val="24"/>
          <w:szCs w:val="24"/>
        </w:rPr>
        <w:t xml:space="preserve"> </w:t>
      </w:r>
      <w:r w:rsidR="00CF1BC6" w:rsidRPr="00664737">
        <w:rPr>
          <w:rFonts w:asciiTheme="majorBidi" w:hAnsiTheme="majorBidi" w:cstheme="majorBidi"/>
          <w:sz w:val="24"/>
          <w:szCs w:val="24"/>
        </w:rPr>
        <w:t>using</w:t>
      </w:r>
      <w:r w:rsidR="009E09B6" w:rsidRPr="00664737">
        <w:rPr>
          <w:rFonts w:asciiTheme="majorBidi" w:hAnsiTheme="majorBidi" w:cstheme="majorBidi"/>
          <w:sz w:val="24"/>
          <w:szCs w:val="24"/>
        </w:rPr>
        <w:t xml:space="preserve"> the FEI </w:t>
      </w:r>
      <w:r w:rsidR="00925415" w:rsidRPr="00664737">
        <w:rPr>
          <w:rFonts w:asciiTheme="majorBidi" w:hAnsiTheme="majorBidi" w:cstheme="majorBidi"/>
          <w:sz w:val="24"/>
          <w:szCs w:val="24"/>
        </w:rPr>
        <w:t>T</w:t>
      </w:r>
      <w:r w:rsidR="009E09B6" w:rsidRPr="00664737">
        <w:rPr>
          <w:rFonts w:asciiTheme="majorBidi" w:hAnsiTheme="majorBidi" w:cstheme="majorBidi"/>
          <w:sz w:val="24"/>
          <w:szCs w:val="24"/>
        </w:rPr>
        <w:t>alos F200X instrument.</w:t>
      </w:r>
    </w:p>
    <w:p w14:paraId="300D5773" w14:textId="1C59D38A" w:rsidR="004F001A" w:rsidRPr="00664737" w:rsidRDefault="009E09B6">
      <w:pPr>
        <w:spacing w:line="480" w:lineRule="auto"/>
        <w:rPr>
          <w:rFonts w:asciiTheme="majorBidi" w:hAnsiTheme="majorBidi" w:cstheme="majorBidi"/>
          <w:sz w:val="24"/>
          <w:szCs w:val="24"/>
        </w:rPr>
      </w:pPr>
      <w:r w:rsidRPr="00664737">
        <w:rPr>
          <w:rFonts w:asciiTheme="majorBidi" w:hAnsiTheme="majorBidi" w:cstheme="majorBidi"/>
          <w:sz w:val="24"/>
          <w:szCs w:val="24"/>
        </w:rPr>
        <w:t>Electrical conductivity measurements were performed on samples in pelle</w:t>
      </w:r>
      <w:r w:rsidR="004F7F9B" w:rsidRPr="00664737">
        <w:rPr>
          <w:rFonts w:asciiTheme="majorBidi" w:hAnsiTheme="majorBidi" w:cstheme="majorBidi"/>
          <w:sz w:val="24"/>
          <w:szCs w:val="24"/>
        </w:rPr>
        <w:t xml:space="preserve">t form. Pellets were made by compressing </w:t>
      </w:r>
      <w:r w:rsidR="004C5E52" w:rsidRPr="00664737">
        <w:rPr>
          <w:rFonts w:asciiTheme="majorBidi" w:hAnsiTheme="majorBidi" w:cstheme="majorBidi"/>
          <w:sz w:val="24"/>
          <w:szCs w:val="24"/>
        </w:rPr>
        <w:t xml:space="preserve">finely ground sample powders at 200 MPa using a hydraulic press and pellet mold. Measurements of pellets were then conducted using the four-point probe method utilizing the Miller Design FPP-5000 probe and a Gamry </w:t>
      </w:r>
      <w:r w:rsidR="00925415" w:rsidRPr="00664737">
        <w:rPr>
          <w:rFonts w:asciiTheme="majorBidi" w:hAnsiTheme="majorBidi" w:cstheme="majorBidi"/>
          <w:sz w:val="24"/>
          <w:szCs w:val="24"/>
        </w:rPr>
        <w:t>I</w:t>
      </w:r>
      <w:r w:rsidR="004C5E52" w:rsidRPr="00664737">
        <w:rPr>
          <w:rFonts w:asciiTheme="majorBidi" w:hAnsiTheme="majorBidi" w:cstheme="majorBidi"/>
          <w:sz w:val="24"/>
          <w:szCs w:val="24"/>
        </w:rPr>
        <w:t xml:space="preserve">nterface 1010 E potentiostat under </w:t>
      </w:r>
      <w:r w:rsidR="004C5E52" w:rsidRPr="00664737">
        <w:rPr>
          <w:rFonts w:asciiTheme="majorBidi" w:hAnsiTheme="majorBidi" w:cstheme="majorBidi"/>
          <w:sz w:val="24"/>
          <w:szCs w:val="24"/>
        </w:rPr>
        <w:lastRenderedPageBreak/>
        <w:t xml:space="preserve">galvanostatic conditions of 1 mA current. </w:t>
      </w:r>
      <w:r w:rsidR="000B3B42" w:rsidRPr="00664737">
        <w:rPr>
          <w:rFonts w:asciiTheme="majorBidi" w:hAnsiTheme="majorBidi" w:cstheme="majorBidi"/>
          <w:sz w:val="24"/>
          <w:szCs w:val="24"/>
        </w:rPr>
        <w:t>The resulting voltage readings were then used to calculate electrical conductivity values</w:t>
      </w:r>
      <w:r w:rsidR="00FD7507" w:rsidRPr="00664737">
        <w:rPr>
          <w:rFonts w:asciiTheme="majorBidi" w:hAnsiTheme="majorBidi" w:cstheme="majorBidi"/>
          <w:sz w:val="24"/>
          <w:szCs w:val="24"/>
        </w:rPr>
        <w:t xml:space="preserve"> using the equation below.</w:t>
      </w:r>
    </w:p>
    <w:p w14:paraId="69296BF7" w14:textId="1DEF3C15" w:rsidR="004F001A" w:rsidRPr="00664737" w:rsidRDefault="00FD7507" w:rsidP="00990783">
      <w:pPr>
        <w:spacing w:line="480" w:lineRule="auto"/>
        <w:ind w:firstLine="0"/>
        <w:rPr>
          <w:rFonts w:ascii="Arial" w:hAnsi="Arial" w:cs="Arial"/>
          <w:sz w:val="32"/>
          <w:szCs w:val="32"/>
        </w:rPr>
      </w:pPr>
      <m:oMath>
        <m:r>
          <w:rPr>
            <w:rFonts w:ascii="Cambria Math" w:hAnsi="Cambria Math" w:cs="Arial"/>
            <w:sz w:val="32"/>
            <w:szCs w:val="32"/>
          </w:rPr>
          <m:t xml:space="preserve">σ= </m:t>
        </m:r>
        <m:f>
          <m:fPr>
            <m:ctrlPr>
              <w:rPr>
                <w:rFonts w:ascii="Cambria Math" w:hAnsi="Cambria Math" w:cs="Arial"/>
                <w:i/>
                <w:sz w:val="32"/>
                <w:szCs w:val="32"/>
              </w:rPr>
            </m:ctrlPr>
          </m:fPr>
          <m:num>
            <m:r>
              <w:rPr>
                <w:rFonts w:ascii="Cambria Math" w:hAnsi="Cambria Math" w:cs="Arial"/>
                <w:sz w:val="32"/>
                <w:szCs w:val="32"/>
              </w:rPr>
              <m:t>1</m:t>
            </m:r>
          </m:num>
          <m:den>
            <m:r>
              <w:rPr>
                <w:rFonts w:ascii="Cambria Math" w:hAnsi="Cambria Math" w:cs="Arial"/>
                <w:sz w:val="32"/>
                <w:szCs w:val="32"/>
              </w:rPr>
              <m:t xml:space="preserve">4.53 × </m:t>
            </m:r>
            <m:f>
              <m:fPr>
                <m:ctrlPr>
                  <w:rPr>
                    <w:rFonts w:ascii="Cambria Math" w:hAnsi="Cambria Math" w:cs="Arial"/>
                    <w:i/>
                    <w:sz w:val="32"/>
                    <w:szCs w:val="32"/>
                  </w:rPr>
                </m:ctrlPr>
              </m:fPr>
              <m:num>
                <m:r>
                  <w:rPr>
                    <w:rFonts w:ascii="Cambria Math" w:hAnsi="Cambria Math" w:cs="Arial"/>
                    <w:sz w:val="32"/>
                    <w:szCs w:val="32"/>
                  </w:rPr>
                  <m:t>V</m:t>
                </m:r>
              </m:num>
              <m:den>
                <m:r>
                  <w:rPr>
                    <w:rFonts w:ascii="Cambria Math" w:hAnsi="Cambria Math" w:cs="Arial"/>
                    <w:sz w:val="32"/>
                    <w:szCs w:val="32"/>
                  </w:rPr>
                  <m:t>i</m:t>
                </m:r>
              </m:den>
            </m:f>
            <m:r>
              <w:rPr>
                <w:rFonts w:ascii="Cambria Math" w:hAnsi="Cambria Math" w:cs="Arial"/>
                <w:sz w:val="32"/>
                <w:szCs w:val="32"/>
              </w:rPr>
              <m:t xml:space="preserve"> × T</m:t>
            </m:r>
          </m:den>
        </m:f>
      </m:oMath>
      <w:r w:rsidR="006123D7" w:rsidRPr="00664737">
        <w:rPr>
          <w:rFonts w:ascii="Arial" w:eastAsiaTheme="minorEastAsia" w:hAnsi="Arial" w:cs="Arial"/>
          <w:sz w:val="32"/>
          <w:szCs w:val="32"/>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r>
      <w:r w:rsidR="006123D7" w:rsidRPr="00664737">
        <w:rPr>
          <w:rFonts w:asciiTheme="majorBidi" w:hAnsiTheme="majorBidi" w:cstheme="majorBidi"/>
          <w:sz w:val="24"/>
          <w:szCs w:val="24"/>
        </w:rPr>
        <w:tab/>
        <w:t>Eq. 1</w:t>
      </w:r>
    </w:p>
    <w:p w14:paraId="0DFC609A" w14:textId="56C99587" w:rsidR="007F12E8" w:rsidRPr="00664737" w:rsidRDefault="00FD7507" w:rsidP="00990783">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 xml:space="preserve">Where </w:t>
      </w:r>
      <w:r w:rsidRPr="00664737">
        <w:rPr>
          <w:rFonts w:asciiTheme="majorBidi" w:hAnsiTheme="majorBidi" w:cstheme="majorBidi"/>
          <w:i/>
          <w:iCs/>
          <w:sz w:val="24"/>
          <w:szCs w:val="24"/>
        </w:rPr>
        <w:t>σ</w:t>
      </w:r>
      <w:r w:rsidRPr="00664737">
        <w:rPr>
          <w:rFonts w:asciiTheme="majorBidi" w:hAnsiTheme="majorBidi" w:cstheme="majorBidi"/>
          <w:sz w:val="24"/>
          <w:szCs w:val="24"/>
        </w:rPr>
        <w:t xml:space="preserve"> represents conductivity (S.cm</w:t>
      </w:r>
      <w:r w:rsidRPr="00664737">
        <w:rPr>
          <w:rFonts w:asciiTheme="majorBidi" w:hAnsiTheme="majorBidi" w:cstheme="majorBidi"/>
          <w:sz w:val="24"/>
          <w:szCs w:val="24"/>
          <w:vertAlign w:val="superscript"/>
        </w:rPr>
        <w:t>-1</w:t>
      </w:r>
      <w:r w:rsidRPr="00664737">
        <w:rPr>
          <w:rFonts w:asciiTheme="majorBidi" w:hAnsiTheme="majorBidi" w:cstheme="majorBidi"/>
          <w:sz w:val="24"/>
          <w:szCs w:val="24"/>
        </w:rPr>
        <w:t xml:space="preserve">), </w:t>
      </w:r>
      <w:r w:rsidRPr="00664737">
        <w:rPr>
          <w:rFonts w:asciiTheme="majorBidi" w:hAnsiTheme="majorBidi" w:cstheme="majorBidi"/>
          <w:i/>
          <w:iCs/>
          <w:sz w:val="24"/>
          <w:szCs w:val="24"/>
        </w:rPr>
        <w:t>V</w:t>
      </w:r>
      <w:r w:rsidRPr="00664737">
        <w:rPr>
          <w:rFonts w:asciiTheme="majorBidi" w:hAnsiTheme="majorBidi" w:cstheme="majorBidi"/>
          <w:sz w:val="24"/>
          <w:szCs w:val="24"/>
        </w:rPr>
        <w:t xml:space="preserve"> and </w:t>
      </w:r>
      <w:r w:rsidRPr="00664737">
        <w:rPr>
          <w:rFonts w:asciiTheme="majorBidi" w:hAnsiTheme="majorBidi" w:cstheme="majorBidi"/>
          <w:i/>
          <w:iCs/>
          <w:sz w:val="24"/>
          <w:szCs w:val="24"/>
        </w:rPr>
        <w:t xml:space="preserve">i </w:t>
      </w:r>
      <w:r w:rsidRPr="00664737">
        <w:rPr>
          <w:rFonts w:asciiTheme="majorBidi" w:hAnsiTheme="majorBidi" w:cstheme="majorBidi"/>
          <w:sz w:val="24"/>
          <w:szCs w:val="24"/>
        </w:rPr>
        <w:t>represent measured voltage (V) and applied current over pellet surface area (A/cm</w:t>
      </w:r>
      <w:r w:rsidRPr="00664737">
        <w:rPr>
          <w:rFonts w:asciiTheme="majorBidi" w:hAnsiTheme="majorBidi" w:cstheme="majorBidi"/>
          <w:sz w:val="24"/>
          <w:szCs w:val="24"/>
          <w:vertAlign w:val="superscript"/>
        </w:rPr>
        <w:t>2</w:t>
      </w:r>
      <w:r w:rsidRPr="00664737">
        <w:rPr>
          <w:rFonts w:asciiTheme="majorBidi" w:hAnsiTheme="majorBidi" w:cstheme="majorBidi"/>
          <w:sz w:val="24"/>
          <w:szCs w:val="24"/>
        </w:rPr>
        <w:t xml:space="preserve">) respectively, followed by </w:t>
      </w:r>
      <w:r w:rsidRPr="00664737">
        <w:rPr>
          <w:rFonts w:asciiTheme="majorBidi" w:hAnsiTheme="majorBidi" w:cstheme="majorBidi"/>
          <w:i/>
          <w:iCs/>
          <w:sz w:val="24"/>
          <w:szCs w:val="24"/>
        </w:rPr>
        <w:t>T</w:t>
      </w:r>
      <w:r w:rsidRPr="00664737">
        <w:rPr>
          <w:rFonts w:asciiTheme="majorBidi" w:hAnsiTheme="majorBidi" w:cstheme="majorBidi"/>
          <w:sz w:val="24"/>
          <w:szCs w:val="24"/>
        </w:rPr>
        <w:t xml:space="preserve"> representing overall pellet thickness.</w:t>
      </w:r>
    </w:p>
    <w:p w14:paraId="7AB2FAF9" w14:textId="7E173287" w:rsidR="000B3B42" w:rsidRPr="00664737" w:rsidRDefault="006032AD"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 xml:space="preserve">2.5. </w:t>
      </w:r>
      <w:r w:rsidR="000B3B42" w:rsidRPr="00664737">
        <w:rPr>
          <w:rFonts w:asciiTheme="majorBidi" w:hAnsiTheme="majorBidi" w:cstheme="majorBidi"/>
          <w:b/>
          <w:bCs/>
          <w:sz w:val="24"/>
          <w:szCs w:val="24"/>
        </w:rPr>
        <w:t>Electrochemical Testing</w:t>
      </w:r>
    </w:p>
    <w:p w14:paraId="542D3AF6" w14:textId="02C4CB28" w:rsidR="000B3B42" w:rsidRPr="00664737" w:rsidRDefault="000B3B42"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Potentiostatic cyclic voltammetry (CV) of symmetric coin cells was conducted using the Metrohm Autolab potentiostat/galvanostat instrument. CV experiments were done under scan rates between 1 to 5 mV/s with increments of 0.5 mV/s and a potential window of 0.2 V between – 0.1 and 0.1 V. T</w:t>
      </w:r>
      <w:r w:rsidR="004F001A" w:rsidRPr="00664737">
        <w:rPr>
          <w:rFonts w:asciiTheme="majorBidi" w:hAnsiTheme="majorBidi" w:cstheme="majorBidi"/>
          <w:sz w:val="24"/>
          <w:szCs w:val="24"/>
        </w:rPr>
        <w:t>otal areas of voltammograms generated at each scan rate, which corresponds to the amount of charge stored, were then used to calculate capacitance values.</w:t>
      </w:r>
    </w:p>
    <w:p w14:paraId="5310A488" w14:textId="64D81817" w:rsidR="00FD7507" w:rsidRPr="00664737" w:rsidRDefault="003012DC" w:rsidP="006123D7">
      <w:pPr>
        <w:spacing w:line="480" w:lineRule="auto"/>
        <w:ind w:firstLine="0"/>
        <w:rPr>
          <w:rFonts w:asciiTheme="majorBidi" w:hAnsiTheme="majorBidi" w:cstheme="majorBidi"/>
          <w:sz w:val="24"/>
          <w:szCs w:val="24"/>
        </w:rPr>
      </w:pPr>
      <m:oMath>
        <m:sSub>
          <m:sSubPr>
            <m:ctrlPr>
              <w:rPr>
                <w:rFonts w:ascii="Cambria Math" w:eastAsiaTheme="minorEastAsia" w:hAnsi="Cambria Math" w:cs="Arial"/>
                <w:i/>
                <w:iCs/>
                <w:color w:val="000000" w:themeColor="text1"/>
                <w:kern w:val="24"/>
                <w:sz w:val="32"/>
                <w:szCs w:val="32"/>
              </w:rPr>
            </m:ctrlPr>
          </m:sSubPr>
          <m:e>
            <m:r>
              <w:rPr>
                <w:rFonts w:ascii="Cambria Math" w:eastAsiaTheme="minorEastAsia" w:hAnsi="Cambria Math" w:cs="Arial"/>
                <w:color w:val="000000" w:themeColor="text1"/>
                <w:kern w:val="24"/>
                <w:sz w:val="32"/>
                <w:szCs w:val="32"/>
              </w:rPr>
              <m:t>C</m:t>
            </m:r>
          </m:e>
          <m:sub>
            <m:r>
              <w:rPr>
                <w:rFonts w:ascii="Cambria Math" w:eastAsiaTheme="minorEastAsia" w:hAnsi="Cambria Math" w:cs="Arial"/>
                <w:color w:val="000000" w:themeColor="text1"/>
                <w:kern w:val="24"/>
                <w:sz w:val="32"/>
                <w:szCs w:val="32"/>
              </w:rPr>
              <m:t>S</m:t>
            </m:r>
          </m:sub>
        </m:sSub>
        <m:r>
          <w:rPr>
            <w:rFonts w:ascii="Cambria Math" w:eastAsiaTheme="minorEastAsia" w:hAnsi="Cambria Math" w:cs="Arial"/>
            <w:color w:val="000000" w:themeColor="text1"/>
            <w:kern w:val="24"/>
            <w:sz w:val="32"/>
            <w:szCs w:val="32"/>
          </w:rPr>
          <m:t>=</m:t>
        </m:r>
        <m:f>
          <m:fPr>
            <m:ctrlPr>
              <w:rPr>
                <w:rFonts w:ascii="Cambria Math" w:eastAsiaTheme="minorEastAsia" w:hAnsi="Cambria Math" w:cs="Arial"/>
                <w:i/>
                <w:iCs/>
                <w:color w:val="000000" w:themeColor="text1"/>
                <w:kern w:val="24"/>
                <w:sz w:val="32"/>
                <w:szCs w:val="32"/>
              </w:rPr>
            </m:ctrlPr>
          </m:fPr>
          <m:num>
            <m:r>
              <w:rPr>
                <w:rFonts w:ascii="Cambria Math" w:eastAsia="Cambria Math" w:hAnsi="Cambria Math" w:cs="Arial"/>
                <w:color w:val="000000" w:themeColor="text1"/>
                <w:kern w:val="24"/>
                <w:sz w:val="32"/>
                <w:szCs w:val="32"/>
              </w:rPr>
              <m:t>∫IdV</m:t>
            </m:r>
            <m:r>
              <w:rPr>
                <w:rFonts w:ascii="Cambria Math" w:hAnsi="Cambria Math" w:cs="Arial"/>
                <w:color w:val="000000" w:themeColor="text1"/>
                <w:kern w:val="24"/>
                <w:sz w:val="32"/>
                <w:szCs w:val="32"/>
              </w:rPr>
              <m:t> </m:t>
            </m:r>
            <m:r>
              <w:rPr>
                <w:rFonts w:ascii="Cambria Math" w:eastAsia="Cambria Math" w:hAnsi="Cambria Math" w:cs="Arial"/>
                <w:color w:val="000000" w:themeColor="text1"/>
                <w:kern w:val="24"/>
                <w:sz w:val="32"/>
                <w:szCs w:val="32"/>
              </w:rPr>
              <m:t> </m:t>
            </m:r>
          </m:num>
          <m:den>
            <m:r>
              <w:rPr>
                <w:rFonts w:ascii="Cambria Math" w:hAnsi="Cambria Math" w:cs="Arial"/>
                <w:color w:val="000000" w:themeColor="text1"/>
                <w:kern w:val="24"/>
                <w:sz w:val="32"/>
                <w:szCs w:val="32"/>
              </w:rPr>
              <m:t>2 </m:t>
            </m:r>
            <m:r>
              <w:rPr>
                <w:rFonts w:ascii="Cambria Math" w:eastAsia="Cambria Math" w:hAnsi="Cambria Math" w:cs="Arial"/>
                <w:color w:val="000000" w:themeColor="text1"/>
                <w:kern w:val="24"/>
                <w:sz w:val="32"/>
                <w:szCs w:val="32"/>
              </w:rPr>
              <m:t>×Me × V × υ  </m:t>
            </m:r>
          </m:den>
        </m:f>
      </m:oMath>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eastAsiaTheme="minorEastAsia" w:hAnsiTheme="majorBidi" w:cstheme="majorBidi"/>
          <w:iCs/>
          <w:color w:val="000000" w:themeColor="text1"/>
          <w:kern w:val="24"/>
          <w:sz w:val="32"/>
          <w:szCs w:val="32"/>
        </w:rPr>
        <w:tab/>
      </w:r>
      <w:r w:rsidR="006123D7" w:rsidRPr="00664737">
        <w:rPr>
          <w:rFonts w:asciiTheme="majorBidi" w:hAnsiTheme="majorBidi" w:cstheme="majorBidi"/>
          <w:sz w:val="24"/>
          <w:szCs w:val="24"/>
        </w:rPr>
        <w:t>Eq. 2</w:t>
      </w:r>
    </w:p>
    <w:p w14:paraId="7BEB0277" w14:textId="6880E974" w:rsidR="00A168F5" w:rsidRDefault="00FD7507" w:rsidP="00990783">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Where C</w:t>
      </w:r>
      <w:r w:rsidR="00567852" w:rsidRPr="00664737">
        <w:rPr>
          <w:rFonts w:asciiTheme="majorBidi" w:hAnsiTheme="majorBidi" w:cstheme="majorBidi"/>
          <w:sz w:val="24"/>
          <w:szCs w:val="24"/>
          <w:vertAlign w:val="subscript"/>
        </w:rPr>
        <w:t>S</w:t>
      </w:r>
      <w:r w:rsidRPr="00664737">
        <w:rPr>
          <w:rFonts w:asciiTheme="majorBidi" w:hAnsiTheme="majorBidi" w:cstheme="majorBidi"/>
          <w:sz w:val="24"/>
          <w:szCs w:val="24"/>
        </w:rPr>
        <w:t xml:space="preserve"> represents specific capacitance (F/g), ∫ I dV represents the voltammogram area (A.V), and </w:t>
      </w:r>
      <w:r w:rsidRPr="00664737">
        <w:rPr>
          <w:rFonts w:asciiTheme="majorBidi" w:hAnsiTheme="majorBidi" w:cstheme="majorBidi"/>
          <w:i/>
          <w:iCs/>
          <w:sz w:val="24"/>
          <w:szCs w:val="24"/>
        </w:rPr>
        <w:t xml:space="preserve">Me, V, and v </w:t>
      </w:r>
      <w:r w:rsidRPr="00664737">
        <w:rPr>
          <w:rFonts w:asciiTheme="majorBidi" w:hAnsiTheme="majorBidi" w:cstheme="majorBidi"/>
          <w:sz w:val="24"/>
          <w:szCs w:val="24"/>
        </w:rPr>
        <w:t>represent total electrode mass (g), potential window (V), and CV scan rate (V/s) respectively.</w:t>
      </w:r>
    </w:p>
    <w:p w14:paraId="34890446" w14:textId="2D55CDA0" w:rsidR="00A95578" w:rsidRDefault="00A95578" w:rsidP="00990783">
      <w:pPr>
        <w:spacing w:line="480" w:lineRule="auto"/>
        <w:ind w:firstLine="0"/>
        <w:rPr>
          <w:rFonts w:asciiTheme="majorBidi" w:hAnsiTheme="majorBidi" w:cstheme="majorBidi"/>
          <w:sz w:val="24"/>
          <w:szCs w:val="24"/>
        </w:rPr>
      </w:pPr>
    </w:p>
    <w:p w14:paraId="4FBE4582" w14:textId="0A3D25E3" w:rsidR="00A95578" w:rsidRDefault="00A95578" w:rsidP="00990783">
      <w:pPr>
        <w:spacing w:line="480" w:lineRule="auto"/>
        <w:ind w:firstLine="0"/>
        <w:rPr>
          <w:rFonts w:asciiTheme="majorBidi" w:hAnsiTheme="majorBidi" w:cstheme="majorBidi"/>
          <w:sz w:val="24"/>
          <w:szCs w:val="24"/>
        </w:rPr>
      </w:pPr>
    </w:p>
    <w:p w14:paraId="66E33873" w14:textId="77777777" w:rsidR="00A95578" w:rsidRPr="00664737" w:rsidRDefault="00A95578" w:rsidP="00990783">
      <w:pPr>
        <w:spacing w:line="480" w:lineRule="auto"/>
        <w:ind w:firstLine="0"/>
        <w:rPr>
          <w:rFonts w:asciiTheme="majorBidi" w:hAnsiTheme="majorBidi" w:cstheme="majorBidi"/>
          <w:sz w:val="24"/>
          <w:szCs w:val="24"/>
        </w:rPr>
      </w:pPr>
    </w:p>
    <w:p w14:paraId="51E8A0C5" w14:textId="4D1D1EA9" w:rsidR="006032AD" w:rsidRPr="00664737" w:rsidRDefault="006032AD" w:rsidP="00803CF2">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lastRenderedPageBreak/>
        <w:t xml:space="preserve">3. </w:t>
      </w:r>
      <w:r w:rsidR="002C1789" w:rsidRPr="00664737">
        <w:rPr>
          <w:rFonts w:asciiTheme="majorBidi" w:hAnsiTheme="majorBidi" w:cstheme="majorBidi"/>
          <w:b/>
          <w:bCs/>
          <w:sz w:val="24"/>
          <w:szCs w:val="24"/>
        </w:rPr>
        <w:t>Results and Discussion</w:t>
      </w:r>
    </w:p>
    <w:p w14:paraId="4C58C3A0" w14:textId="275835DD" w:rsidR="002C1789" w:rsidRPr="00664737" w:rsidRDefault="006032AD"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 xml:space="preserve">3.1. </w:t>
      </w:r>
      <w:r w:rsidR="002C1789" w:rsidRPr="00664737">
        <w:rPr>
          <w:rFonts w:asciiTheme="majorBidi" w:hAnsiTheme="majorBidi" w:cstheme="majorBidi"/>
          <w:b/>
          <w:bCs/>
          <w:sz w:val="24"/>
          <w:szCs w:val="24"/>
        </w:rPr>
        <w:t>Chemical and Structural Analysis</w:t>
      </w:r>
    </w:p>
    <w:p w14:paraId="70994356" w14:textId="6BC3CDE2" w:rsidR="00047BB8" w:rsidRPr="00664737" w:rsidRDefault="00C30965" w:rsidP="00F82D48">
      <w:pPr>
        <w:spacing w:line="480" w:lineRule="auto"/>
        <w:rPr>
          <w:rFonts w:ascii="Times New Roman" w:hAnsi="Times New Roman" w:cs="Times New Roman"/>
          <w:sz w:val="24"/>
          <w:szCs w:val="24"/>
        </w:rPr>
      </w:pPr>
      <w:r w:rsidRPr="00664737">
        <w:rPr>
          <w:rFonts w:asciiTheme="majorBidi" w:hAnsiTheme="majorBidi" w:cstheme="majorBidi"/>
          <w:sz w:val="24"/>
          <w:szCs w:val="24"/>
        </w:rPr>
        <w:t xml:space="preserve">To establish the impact of PPy:CMC nano-structure, two materials </w:t>
      </w:r>
      <w:r w:rsidR="00092FEE" w:rsidRPr="00664737">
        <w:rPr>
          <w:rFonts w:asciiTheme="majorBidi" w:hAnsiTheme="majorBidi" w:cstheme="majorBidi"/>
          <w:sz w:val="24"/>
          <w:szCs w:val="24"/>
        </w:rPr>
        <w:t xml:space="preserve">should be investigated </w:t>
      </w:r>
      <w:r w:rsidRPr="00664737">
        <w:rPr>
          <w:rFonts w:asciiTheme="majorBidi" w:hAnsiTheme="majorBidi" w:cstheme="majorBidi"/>
          <w:sz w:val="24"/>
          <w:szCs w:val="24"/>
        </w:rPr>
        <w:t xml:space="preserve">that only differed in nano-structure, but </w:t>
      </w:r>
      <w:r w:rsidR="00092FEE" w:rsidRPr="00664737">
        <w:rPr>
          <w:rFonts w:asciiTheme="majorBidi" w:hAnsiTheme="majorBidi" w:cstheme="majorBidi"/>
          <w:sz w:val="24"/>
          <w:szCs w:val="24"/>
        </w:rPr>
        <w:t xml:space="preserve">are </w:t>
      </w:r>
      <w:r w:rsidRPr="00664737">
        <w:rPr>
          <w:rFonts w:asciiTheme="majorBidi" w:hAnsiTheme="majorBidi" w:cstheme="majorBidi"/>
          <w:sz w:val="24"/>
          <w:szCs w:val="24"/>
        </w:rPr>
        <w:t xml:space="preserve">chemically undistinguishable. As such, </w:t>
      </w:r>
      <w:r w:rsidR="00092FEE" w:rsidRPr="00664737">
        <w:rPr>
          <w:rFonts w:asciiTheme="majorBidi" w:hAnsiTheme="majorBidi" w:cstheme="majorBidi"/>
          <w:sz w:val="24"/>
          <w:szCs w:val="24"/>
        </w:rPr>
        <w:t xml:space="preserve">this study began with the careful analysis of </w:t>
      </w:r>
      <w:r w:rsidRPr="00664737">
        <w:rPr>
          <w:rFonts w:asciiTheme="majorBidi" w:hAnsiTheme="majorBidi" w:cstheme="majorBidi"/>
          <w:sz w:val="24"/>
          <w:szCs w:val="24"/>
        </w:rPr>
        <w:t>XPS survey spectra (elemental composition) and FTIR spectr</w:t>
      </w:r>
      <w:r w:rsidR="00092FEE" w:rsidRPr="00664737">
        <w:rPr>
          <w:rFonts w:asciiTheme="majorBidi" w:hAnsiTheme="majorBidi" w:cstheme="majorBidi"/>
          <w:sz w:val="24"/>
          <w:szCs w:val="24"/>
        </w:rPr>
        <w:t>a</w:t>
      </w:r>
      <w:r w:rsidRPr="00664737">
        <w:rPr>
          <w:rFonts w:asciiTheme="majorBidi" w:hAnsiTheme="majorBidi" w:cstheme="majorBidi"/>
          <w:sz w:val="24"/>
          <w:szCs w:val="24"/>
        </w:rPr>
        <w:t xml:space="preserve"> (significant differences in chemical bonding)</w:t>
      </w:r>
      <w:r w:rsidR="00092FEE" w:rsidRPr="00664737">
        <w:rPr>
          <w:rFonts w:asciiTheme="majorBidi" w:hAnsiTheme="majorBidi" w:cstheme="majorBidi"/>
          <w:sz w:val="24"/>
          <w:szCs w:val="24"/>
        </w:rPr>
        <w:t xml:space="preserve"> for any chemical differences</w:t>
      </w:r>
      <w:r w:rsidRPr="00664737">
        <w:rPr>
          <w:rFonts w:asciiTheme="majorBidi" w:hAnsiTheme="majorBidi" w:cstheme="majorBidi"/>
          <w:sz w:val="24"/>
          <w:szCs w:val="24"/>
        </w:rPr>
        <w:t>. Figure SI.</w:t>
      </w:r>
      <w:r w:rsidR="00092FEE" w:rsidRPr="00664737">
        <w:rPr>
          <w:rFonts w:asciiTheme="majorBidi" w:hAnsiTheme="majorBidi" w:cstheme="majorBidi"/>
          <w:sz w:val="24"/>
          <w:szCs w:val="24"/>
        </w:rPr>
        <w:t>2</w:t>
      </w:r>
      <w:r w:rsidRPr="00664737">
        <w:rPr>
          <w:rFonts w:asciiTheme="majorBidi" w:hAnsiTheme="majorBidi" w:cstheme="majorBidi"/>
          <w:sz w:val="24"/>
          <w:szCs w:val="24"/>
        </w:rPr>
        <w:t xml:space="preserve"> shows that no such differences could be found</w:t>
      </w:r>
      <w:r w:rsidR="00092FEE" w:rsidRPr="00664737">
        <w:rPr>
          <w:rFonts w:asciiTheme="majorBidi" w:hAnsiTheme="majorBidi" w:cstheme="majorBidi"/>
          <w:sz w:val="24"/>
          <w:szCs w:val="24"/>
        </w:rPr>
        <w:t xml:space="preserve"> between native PPy:CMC samples, and those formed in the presence of methyl orange</w:t>
      </w:r>
      <w:r w:rsidRPr="00664737">
        <w:rPr>
          <w:rFonts w:asciiTheme="majorBidi" w:hAnsiTheme="majorBidi" w:cstheme="majorBidi"/>
          <w:sz w:val="24"/>
          <w:szCs w:val="24"/>
        </w:rPr>
        <w:t xml:space="preserve">. </w:t>
      </w:r>
      <w:r w:rsidR="00B63487" w:rsidRPr="00664737">
        <w:rPr>
          <w:rFonts w:asciiTheme="majorBidi" w:hAnsiTheme="majorBidi" w:cstheme="majorBidi"/>
          <w:sz w:val="24"/>
          <w:szCs w:val="24"/>
        </w:rPr>
        <w:t xml:space="preserve">FTIR spectra included previously reported characteristic peaks of </w:t>
      </w:r>
      <w:r w:rsidR="00B63487" w:rsidRPr="00664737">
        <w:rPr>
          <w:rFonts w:ascii="Times New Roman" w:hAnsi="Times New Roman" w:cs="Times New Roman"/>
          <w:sz w:val="24"/>
          <w:szCs w:val="24"/>
        </w:rPr>
        <w:t>the PPy:CMC composite</w:t>
      </w:r>
      <w:r w:rsidR="006C01D1">
        <w:rPr>
          <w:rFonts w:ascii="Times New Roman" w:hAnsi="Times New Roman" w:cs="Times New Roman"/>
          <w:sz w:val="24"/>
          <w:szCs w:val="24"/>
          <w:vertAlign w:val="superscript"/>
        </w:rPr>
        <w:t>12</w:t>
      </w:r>
      <w:r w:rsidR="00B63487" w:rsidRPr="00664737">
        <w:rPr>
          <w:rFonts w:ascii="Times New Roman" w:hAnsi="Times New Roman" w:cs="Times New Roman"/>
          <w:sz w:val="24"/>
          <w:szCs w:val="24"/>
        </w:rPr>
        <w:t xml:space="preserve"> at 1320 cm</w:t>
      </w:r>
      <w:r w:rsidR="00B63487" w:rsidRPr="00664737">
        <w:rPr>
          <w:rFonts w:ascii="Times New Roman" w:hAnsi="Times New Roman" w:cs="Times New Roman"/>
          <w:sz w:val="24"/>
          <w:szCs w:val="24"/>
          <w:vertAlign w:val="superscript"/>
        </w:rPr>
        <w:t>-1</w:t>
      </w:r>
      <w:r w:rsidR="00B63487" w:rsidRPr="00664737">
        <w:rPr>
          <w:rFonts w:ascii="Times New Roman" w:hAnsi="Times New Roman" w:cs="Times New Roman"/>
          <w:sz w:val="24"/>
          <w:szCs w:val="24"/>
        </w:rPr>
        <w:t xml:space="preserve"> and 960 cm</w:t>
      </w:r>
      <w:r w:rsidR="00B63487" w:rsidRPr="00664737">
        <w:rPr>
          <w:rFonts w:ascii="Times New Roman" w:hAnsi="Times New Roman" w:cs="Times New Roman"/>
          <w:sz w:val="24"/>
          <w:szCs w:val="24"/>
          <w:vertAlign w:val="superscript"/>
        </w:rPr>
        <w:t>-1</w:t>
      </w:r>
      <w:r w:rsidR="00A247C2" w:rsidRPr="00664737">
        <w:rPr>
          <w:rFonts w:ascii="Times New Roman" w:hAnsi="Times New Roman" w:cs="Times New Roman"/>
          <w:sz w:val="24"/>
          <w:szCs w:val="24"/>
        </w:rPr>
        <w:t>.</w:t>
      </w:r>
      <w:r w:rsidR="00B63487" w:rsidRPr="00664737">
        <w:rPr>
          <w:rFonts w:ascii="Times New Roman" w:hAnsi="Times New Roman" w:cs="Times New Roman"/>
          <w:sz w:val="24"/>
          <w:szCs w:val="24"/>
        </w:rPr>
        <w:t xml:space="preserve"> </w:t>
      </w:r>
      <w:r w:rsidR="005F525F" w:rsidRPr="00664737">
        <w:rPr>
          <w:rFonts w:ascii="Times New Roman" w:hAnsi="Times New Roman" w:cs="Times New Roman"/>
          <w:sz w:val="24"/>
          <w:szCs w:val="24"/>
        </w:rPr>
        <w:t xml:space="preserve">The strong </w:t>
      </w:r>
      <w:r w:rsidR="00437FDA" w:rsidRPr="00664737">
        <w:rPr>
          <w:rFonts w:ascii="Times New Roman" w:hAnsi="Times New Roman" w:cs="Times New Roman"/>
          <w:sz w:val="24"/>
          <w:szCs w:val="24"/>
        </w:rPr>
        <w:t xml:space="preserve">carbonyl stretching </w:t>
      </w:r>
      <w:r w:rsidR="005F525F" w:rsidRPr="00664737">
        <w:rPr>
          <w:rFonts w:ascii="Times New Roman" w:hAnsi="Times New Roman" w:cs="Times New Roman"/>
          <w:sz w:val="24"/>
          <w:szCs w:val="24"/>
        </w:rPr>
        <w:t xml:space="preserve">vibration </w:t>
      </w:r>
      <w:r w:rsidR="00437FDA" w:rsidRPr="00664737">
        <w:rPr>
          <w:rFonts w:ascii="Times New Roman" w:hAnsi="Times New Roman" w:cs="Times New Roman"/>
          <w:sz w:val="24"/>
          <w:szCs w:val="24"/>
        </w:rPr>
        <w:t xml:space="preserve">overlaps with the PPy amine group’s vibrations </w:t>
      </w:r>
      <w:r w:rsidR="005F525F" w:rsidRPr="00664737">
        <w:rPr>
          <w:rFonts w:ascii="Times New Roman" w:hAnsi="Times New Roman" w:cs="Times New Roman"/>
          <w:sz w:val="24"/>
          <w:szCs w:val="24"/>
        </w:rPr>
        <w:t>just below 1600 cm</w:t>
      </w:r>
      <w:r w:rsidR="005F525F" w:rsidRPr="00664737">
        <w:rPr>
          <w:rFonts w:ascii="Times New Roman" w:hAnsi="Times New Roman" w:cs="Times New Roman"/>
          <w:sz w:val="24"/>
          <w:szCs w:val="24"/>
          <w:vertAlign w:val="superscript"/>
        </w:rPr>
        <w:t>-1</w:t>
      </w:r>
      <w:r w:rsidR="005F525F" w:rsidRPr="00664737">
        <w:rPr>
          <w:rFonts w:ascii="Times New Roman" w:hAnsi="Times New Roman" w:cs="Times New Roman"/>
          <w:sz w:val="24"/>
          <w:szCs w:val="24"/>
        </w:rPr>
        <w:t xml:space="preserve"> </w:t>
      </w:r>
      <w:r w:rsidR="00437FDA" w:rsidRPr="00664737">
        <w:rPr>
          <w:rFonts w:ascii="Times New Roman" w:hAnsi="Times New Roman" w:cs="Times New Roman"/>
          <w:sz w:val="24"/>
          <w:szCs w:val="24"/>
        </w:rPr>
        <w:t xml:space="preserve">and </w:t>
      </w:r>
      <w:r w:rsidR="005F525F" w:rsidRPr="00664737">
        <w:rPr>
          <w:rFonts w:ascii="Times New Roman" w:hAnsi="Times New Roman" w:cs="Times New Roman"/>
          <w:sz w:val="24"/>
          <w:szCs w:val="24"/>
        </w:rPr>
        <w:t>highlights that CMC is present in its salt form.</w:t>
      </w:r>
      <w:r w:rsidR="00437FDA" w:rsidRPr="00664737">
        <w:rPr>
          <w:rFonts w:ascii="Times New Roman" w:hAnsi="Times New Roman" w:cs="Times New Roman"/>
          <w:sz w:val="24"/>
          <w:szCs w:val="24"/>
        </w:rPr>
        <w:t xml:space="preserve"> </w:t>
      </w:r>
      <w:r w:rsidR="00F82D48" w:rsidRPr="00664737">
        <w:rPr>
          <w:rFonts w:ascii="Times New Roman" w:hAnsi="Times New Roman" w:cs="Times New Roman"/>
          <w:sz w:val="24"/>
          <w:szCs w:val="24"/>
        </w:rPr>
        <w:t>XPS spectra show the expected carbon, oxygen, and nitrogen signals</w:t>
      </w:r>
      <w:r w:rsidR="00925415" w:rsidRPr="00664737">
        <w:rPr>
          <w:rFonts w:ascii="Times New Roman" w:hAnsi="Times New Roman" w:cs="Times New Roman"/>
          <w:sz w:val="24"/>
          <w:szCs w:val="24"/>
        </w:rPr>
        <w:t>, a</w:t>
      </w:r>
      <w:r w:rsidR="00F82D48" w:rsidRPr="00664737">
        <w:rPr>
          <w:rFonts w:ascii="Times New Roman" w:hAnsi="Times New Roman" w:cs="Times New Roman"/>
          <w:sz w:val="24"/>
          <w:szCs w:val="24"/>
        </w:rPr>
        <w:t xml:space="preserve">longside </w:t>
      </w:r>
      <w:r w:rsidR="00925415" w:rsidRPr="00664737">
        <w:rPr>
          <w:rFonts w:ascii="Times New Roman" w:hAnsi="Times New Roman" w:cs="Times New Roman"/>
          <w:sz w:val="24"/>
          <w:szCs w:val="24"/>
        </w:rPr>
        <w:t xml:space="preserve">a small </w:t>
      </w:r>
      <w:r w:rsidR="00F82D48" w:rsidRPr="00664737">
        <w:rPr>
          <w:rFonts w:ascii="Times New Roman" w:hAnsi="Times New Roman" w:cs="Times New Roman"/>
          <w:sz w:val="24"/>
          <w:szCs w:val="24"/>
        </w:rPr>
        <w:t>chloride contamination, stemming from the chloride oxidant, which acts as PPy co-dopant.</w:t>
      </w:r>
      <w:r w:rsidR="001E4E08" w:rsidRPr="00664737">
        <w:rPr>
          <w:rFonts w:ascii="Times New Roman" w:hAnsi="Times New Roman" w:cs="Times New Roman"/>
          <w:sz w:val="24"/>
          <w:szCs w:val="24"/>
        </w:rPr>
        <w:t xml:space="preserve"> </w:t>
      </w:r>
      <w:r w:rsidR="00D465C1" w:rsidRPr="00664737">
        <w:rPr>
          <w:rFonts w:ascii="Times New Roman" w:hAnsi="Times New Roman" w:cs="Times New Roman"/>
          <w:sz w:val="24"/>
          <w:szCs w:val="24"/>
        </w:rPr>
        <w:t>Throughout triplicate sample measurements, n</w:t>
      </w:r>
      <w:r w:rsidR="001E4E08" w:rsidRPr="00664737">
        <w:rPr>
          <w:rFonts w:ascii="Times New Roman" w:hAnsi="Times New Roman" w:cs="Times New Roman"/>
          <w:sz w:val="24"/>
          <w:szCs w:val="24"/>
        </w:rPr>
        <w:t>o significant difference</w:t>
      </w:r>
      <w:r w:rsidR="00D465C1" w:rsidRPr="00664737">
        <w:rPr>
          <w:rFonts w:ascii="Times New Roman" w:hAnsi="Times New Roman" w:cs="Times New Roman"/>
          <w:sz w:val="24"/>
          <w:szCs w:val="24"/>
        </w:rPr>
        <w:t>s</w:t>
      </w:r>
      <w:r w:rsidR="001E4E08" w:rsidRPr="00664737">
        <w:rPr>
          <w:rFonts w:ascii="Times New Roman" w:hAnsi="Times New Roman" w:cs="Times New Roman"/>
          <w:sz w:val="24"/>
          <w:szCs w:val="24"/>
        </w:rPr>
        <w:t xml:space="preserve"> </w:t>
      </w:r>
      <w:r w:rsidR="00D465C1" w:rsidRPr="00664737">
        <w:rPr>
          <w:rFonts w:ascii="Times New Roman" w:hAnsi="Times New Roman" w:cs="Times New Roman"/>
          <w:sz w:val="24"/>
          <w:szCs w:val="24"/>
        </w:rPr>
        <w:t>were</w:t>
      </w:r>
      <w:r w:rsidR="001E4E08" w:rsidRPr="00664737">
        <w:rPr>
          <w:rFonts w:ascii="Times New Roman" w:hAnsi="Times New Roman" w:cs="Times New Roman"/>
          <w:sz w:val="24"/>
          <w:szCs w:val="24"/>
        </w:rPr>
        <w:t xml:space="preserve"> found between the elementa</w:t>
      </w:r>
      <w:r w:rsidR="00D465C1" w:rsidRPr="00664737">
        <w:rPr>
          <w:rFonts w:ascii="Times New Roman" w:hAnsi="Times New Roman" w:cs="Times New Roman"/>
          <w:sz w:val="24"/>
          <w:szCs w:val="24"/>
        </w:rPr>
        <w:t xml:space="preserve">l </w:t>
      </w:r>
      <w:r w:rsidR="00BC7F5A">
        <w:rPr>
          <w:rFonts w:ascii="Times New Roman" w:hAnsi="Times New Roman" w:cs="Times New Roman"/>
          <w:sz w:val="24"/>
          <w:szCs w:val="24"/>
        </w:rPr>
        <w:t>ratios</w:t>
      </w:r>
      <w:r w:rsidR="00D465C1" w:rsidRPr="00664737">
        <w:rPr>
          <w:rFonts w:ascii="Times New Roman" w:hAnsi="Times New Roman" w:cs="Times New Roman"/>
          <w:sz w:val="24"/>
          <w:szCs w:val="24"/>
        </w:rPr>
        <w:t xml:space="preserve"> of oxygen, carbon, and nitrogen of</w:t>
      </w:r>
      <w:r w:rsidR="001E4E08" w:rsidRPr="00664737">
        <w:rPr>
          <w:rFonts w:ascii="Times New Roman" w:hAnsi="Times New Roman" w:cs="Times New Roman"/>
          <w:sz w:val="24"/>
          <w:szCs w:val="24"/>
        </w:rPr>
        <w:t xml:space="preserve"> samples synthesized with and without methyl orange</w:t>
      </w:r>
      <w:r w:rsidR="00165B55" w:rsidRPr="00664737">
        <w:rPr>
          <w:rFonts w:ascii="Times New Roman" w:hAnsi="Times New Roman" w:cs="Times New Roman"/>
          <w:sz w:val="24"/>
          <w:szCs w:val="24"/>
        </w:rPr>
        <w:t xml:space="preserve"> (with a confidence interval of 95%: surface atomic compositions of native PPy:CMC consist</w:t>
      </w:r>
      <w:r w:rsidR="00D465C1" w:rsidRPr="00664737">
        <w:rPr>
          <w:rFonts w:ascii="Times New Roman" w:hAnsi="Times New Roman" w:cs="Times New Roman"/>
          <w:sz w:val="24"/>
          <w:szCs w:val="24"/>
        </w:rPr>
        <w:t>ed</w:t>
      </w:r>
      <w:r w:rsidR="00165B55" w:rsidRPr="00664737">
        <w:rPr>
          <w:rFonts w:ascii="Times New Roman" w:hAnsi="Times New Roman" w:cs="Times New Roman"/>
          <w:sz w:val="24"/>
          <w:szCs w:val="24"/>
        </w:rPr>
        <w:t xml:space="preserve"> of 34% ± 1.5 oxygen, 63% ± 1.5 carbon, and 3% ± 0.0</w:t>
      </w:r>
      <w:r w:rsidR="00D465C1" w:rsidRPr="00664737">
        <w:rPr>
          <w:rFonts w:ascii="Times New Roman" w:hAnsi="Times New Roman" w:cs="Times New Roman"/>
          <w:sz w:val="24"/>
          <w:szCs w:val="24"/>
        </w:rPr>
        <w:t>5 nitrogen. Methyl orange synthesized PPy:CMC consisted of consists of 35% ± 0.9 oxygen, 62% ± 0.9 carbon, and 3.2% ±</w:t>
      </w:r>
      <w:r w:rsidR="00165B55" w:rsidRPr="00664737">
        <w:rPr>
          <w:rFonts w:ascii="Times New Roman" w:hAnsi="Times New Roman" w:cs="Times New Roman"/>
          <w:sz w:val="24"/>
          <w:szCs w:val="24"/>
        </w:rPr>
        <w:t xml:space="preserve"> </w:t>
      </w:r>
      <w:r w:rsidR="00D465C1" w:rsidRPr="00664737">
        <w:rPr>
          <w:rFonts w:ascii="Times New Roman" w:hAnsi="Times New Roman" w:cs="Times New Roman"/>
          <w:sz w:val="24"/>
          <w:szCs w:val="24"/>
        </w:rPr>
        <w:t>0.12 nitrogen.).</w:t>
      </w:r>
      <w:r w:rsidR="00F82D48" w:rsidRPr="00664737">
        <w:rPr>
          <w:rFonts w:ascii="Times New Roman" w:hAnsi="Times New Roman" w:cs="Times New Roman"/>
          <w:sz w:val="24"/>
          <w:szCs w:val="24"/>
        </w:rPr>
        <w:t xml:space="preserve"> Throughout all samples of PPy:CMC, oxygen signals (indicative of CMC) were higher than nitrogen signals (indicative of PPy). This is consistent with previous observations of PPy:CMC composites deposited from aqueous solution, which exhibited surfaces dominated by the much more hydrophilic CMC</w:t>
      </w:r>
      <w:r w:rsidR="006C01D1">
        <w:rPr>
          <w:rFonts w:ascii="Times New Roman" w:hAnsi="Times New Roman" w:cs="Times New Roman"/>
          <w:sz w:val="24"/>
          <w:szCs w:val="24"/>
          <w:vertAlign w:val="superscript"/>
        </w:rPr>
        <w:t>12</w:t>
      </w:r>
      <w:r w:rsidR="00925415" w:rsidRPr="00664737">
        <w:rPr>
          <w:rFonts w:ascii="Times New Roman" w:hAnsi="Times New Roman" w:cs="Times New Roman"/>
          <w:sz w:val="24"/>
          <w:szCs w:val="24"/>
        </w:rPr>
        <w:t>.</w:t>
      </w:r>
      <w:r w:rsidR="00F82D48" w:rsidRPr="00664737">
        <w:rPr>
          <w:rFonts w:ascii="Times New Roman" w:hAnsi="Times New Roman" w:cs="Times New Roman"/>
          <w:sz w:val="24"/>
          <w:szCs w:val="24"/>
        </w:rPr>
        <w:t xml:space="preserve"> </w:t>
      </w:r>
      <w:r w:rsidR="00092FEE" w:rsidRPr="00664737">
        <w:rPr>
          <w:rFonts w:ascii="Times New Roman" w:hAnsi="Times New Roman" w:cs="Times New Roman"/>
          <w:sz w:val="24"/>
          <w:szCs w:val="24"/>
        </w:rPr>
        <w:t>TEM-EDX analysis of the sample</w:t>
      </w:r>
      <w:r w:rsidR="001E4E08" w:rsidRPr="00664737">
        <w:rPr>
          <w:rFonts w:ascii="Times New Roman" w:hAnsi="Times New Roman" w:cs="Times New Roman"/>
          <w:sz w:val="24"/>
          <w:szCs w:val="24"/>
        </w:rPr>
        <w:t>s</w:t>
      </w:r>
      <w:r w:rsidR="00092FEE" w:rsidRPr="00664737">
        <w:rPr>
          <w:rFonts w:ascii="Times New Roman" w:hAnsi="Times New Roman" w:cs="Times New Roman"/>
          <w:sz w:val="24"/>
          <w:szCs w:val="24"/>
        </w:rPr>
        <w:t xml:space="preserve"> demonstrate a bulk nitrogen to oxygen ratio that represents the expected 1:1 mass ratio of PPy:CMC</w:t>
      </w:r>
      <w:r w:rsidR="00667A87" w:rsidRPr="00664737">
        <w:rPr>
          <w:rFonts w:ascii="Times New Roman" w:hAnsi="Times New Roman" w:cs="Times New Roman"/>
          <w:sz w:val="24"/>
          <w:szCs w:val="24"/>
        </w:rPr>
        <w:t xml:space="preserve">, and shows that, within the error of the method, PPy and CMC are homogenously </w:t>
      </w:r>
      <w:r w:rsidR="00667A87" w:rsidRPr="00664737">
        <w:rPr>
          <w:rFonts w:ascii="Times New Roman" w:hAnsi="Times New Roman" w:cs="Times New Roman"/>
          <w:sz w:val="24"/>
          <w:szCs w:val="24"/>
        </w:rPr>
        <w:lastRenderedPageBreak/>
        <w:t>distributed (figure SI.</w:t>
      </w:r>
      <w:r w:rsidR="00567852" w:rsidRPr="00664737">
        <w:rPr>
          <w:rFonts w:ascii="Times New Roman" w:hAnsi="Times New Roman" w:cs="Times New Roman"/>
          <w:sz w:val="24"/>
          <w:szCs w:val="24"/>
        </w:rPr>
        <w:t>3</w:t>
      </w:r>
      <w:r w:rsidR="00667A87" w:rsidRPr="00664737">
        <w:rPr>
          <w:rFonts w:ascii="Times New Roman" w:hAnsi="Times New Roman" w:cs="Times New Roman"/>
          <w:sz w:val="24"/>
          <w:szCs w:val="24"/>
        </w:rPr>
        <w:t>).</w:t>
      </w:r>
      <w:r w:rsidR="001E4E08" w:rsidRPr="00664737">
        <w:rPr>
          <w:rFonts w:ascii="Times New Roman" w:hAnsi="Times New Roman" w:cs="Times New Roman"/>
          <w:sz w:val="24"/>
          <w:szCs w:val="24"/>
        </w:rPr>
        <w:t xml:space="preserve"> Methyl orange contains sulfur, but no sulfur could be detected in any of these methods.</w:t>
      </w:r>
      <w:r w:rsidR="00667A87" w:rsidRPr="00664737">
        <w:rPr>
          <w:rFonts w:ascii="Times New Roman" w:hAnsi="Times New Roman" w:cs="Times New Roman"/>
          <w:sz w:val="24"/>
          <w:szCs w:val="24"/>
        </w:rPr>
        <w:t xml:space="preserve"> </w:t>
      </w:r>
      <w:r w:rsidR="00437FDA" w:rsidRPr="00664737">
        <w:rPr>
          <w:rFonts w:ascii="Times New Roman" w:hAnsi="Times New Roman" w:cs="Times New Roman"/>
          <w:sz w:val="24"/>
          <w:szCs w:val="24"/>
        </w:rPr>
        <w:t xml:space="preserve">As such, we are confident that no significant contributions of methyl orange remained in the sample, </w:t>
      </w:r>
      <w:r w:rsidR="008825B2" w:rsidRPr="008825B2">
        <w:rPr>
          <w:rFonts w:ascii="Times New Roman" w:hAnsi="Times New Roman" w:cs="Times New Roman"/>
          <w:sz w:val="24"/>
          <w:szCs w:val="24"/>
        </w:rPr>
        <w:t>and that no impact of methyl orange on chemical composition of the PPy:CMC samples is observable</w:t>
      </w:r>
      <w:r w:rsidR="00437FDA" w:rsidRPr="00664737">
        <w:rPr>
          <w:rFonts w:ascii="Times New Roman" w:hAnsi="Times New Roman" w:cs="Times New Roman"/>
          <w:sz w:val="24"/>
          <w:szCs w:val="24"/>
        </w:rPr>
        <w:t>.</w:t>
      </w:r>
      <w:r w:rsidR="001A708B" w:rsidRPr="00664737">
        <w:rPr>
          <w:rFonts w:ascii="Times New Roman" w:hAnsi="Times New Roman" w:cs="Times New Roman"/>
          <w:sz w:val="24"/>
          <w:szCs w:val="24"/>
        </w:rPr>
        <w:t xml:space="preserve"> In addition,</w:t>
      </w:r>
      <w:r w:rsidR="005A363E" w:rsidRPr="00664737">
        <w:rPr>
          <w:rFonts w:ascii="Times New Roman" w:hAnsi="Times New Roman" w:cs="Times New Roman"/>
          <w:sz w:val="24"/>
          <w:szCs w:val="24"/>
        </w:rPr>
        <w:t xml:space="preserve"> we have noted yield percentages of 92.7% and 87.5% for native and dye-synthesized PPy:CMC respectively.</w:t>
      </w:r>
    </w:p>
    <w:p w14:paraId="6F0E9F6A" w14:textId="70FD1DD5" w:rsidR="001E4E08" w:rsidRPr="00664737" w:rsidRDefault="00437FDA"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SEM imaging (</w:t>
      </w:r>
      <w:r w:rsidR="00316187" w:rsidRPr="00664737">
        <w:rPr>
          <w:rFonts w:asciiTheme="majorBidi" w:hAnsiTheme="majorBidi" w:cstheme="majorBidi"/>
          <w:sz w:val="24"/>
          <w:szCs w:val="24"/>
        </w:rPr>
        <w:t>SI.4</w:t>
      </w:r>
      <w:r w:rsidR="00B94FB9" w:rsidRPr="00664737">
        <w:rPr>
          <w:rFonts w:asciiTheme="majorBidi" w:hAnsiTheme="majorBidi" w:cstheme="majorBidi"/>
          <w:sz w:val="24"/>
          <w:szCs w:val="24"/>
        </w:rPr>
        <w:t>.</w:t>
      </w:r>
      <w:r w:rsidRPr="00664737">
        <w:rPr>
          <w:rFonts w:asciiTheme="majorBidi" w:hAnsiTheme="majorBidi" w:cstheme="majorBidi"/>
          <w:sz w:val="24"/>
          <w:szCs w:val="24"/>
        </w:rPr>
        <w:t>a</w:t>
      </w:r>
      <w:r w:rsidR="006123D7" w:rsidRPr="00664737">
        <w:rPr>
          <w:rFonts w:asciiTheme="majorBidi" w:hAnsiTheme="majorBidi" w:cstheme="majorBidi"/>
          <w:sz w:val="24"/>
          <w:szCs w:val="24"/>
        </w:rPr>
        <w:t>,</w:t>
      </w:r>
      <w:r w:rsidRPr="00664737">
        <w:rPr>
          <w:rFonts w:asciiTheme="majorBidi" w:hAnsiTheme="majorBidi" w:cstheme="majorBidi"/>
          <w:sz w:val="24"/>
          <w:szCs w:val="24"/>
        </w:rPr>
        <w:t>b) of composites synthesized without methyl orange exhibited distinct nanosphere morphologies which are to be expected for PPy polymerized in this method</w:t>
      </w:r>
      <w:r w:rsidR="006C01D1">
        <w:rPr>
          <w:rFonts w:asciiTheme="majorBidi" w:hAnsiTheme="majorBidi" w:cstheme="majorBidi"/>
          <w:sz w:val="24"/>
          <w:szCs w:val="24"/>
          <w:vertAlign w:val="superscript"/>
        </w:rPr>
        <w:t>12</w:t>
      </w:r>
      <w:r w:rsidR="00567852" w:rsidRPr="00664737">
        <w:rPr>
          <w:rFonts w:asciiTheme="majorBidi" w:hAnsiTheme="majorBidi" w:cstheme="majorBidi"/>
          <w:sz w:val="24"/>
          <w:szCs w:val="24"/>
        </w:rPr>
        <w:t xml:space="preserve">. </w:t>
      </w:r>
      <w:r w:rsidRPr="00664737">
        <w:rPr>
          <w:rFonts w:asciiTheme="majorBidi" w:hAnsiTheme="majorBidi" w:cstheme="majorBidi"/>
          <w:sz w:val="24"/>
          <w:szCs w:val="24"/>
        </w:rPr>
        <w:t xml:space="preserve">It can also be observed that these nanospheres are clustered together similarly to SEM imaging observed by studies on the </w:t>
      </w:r>
      <w:r w:rsidRPr="00664737">
        <w:rPr>
          <w:rFonts w:asciiTheme="majorBidi" w:hAnsiTheme="majorBidi" w:cstheme="majorBidi"/>
          <w:i/>
          <w:iCs/>
          <w:sz w:val="24"/>
          <w:szCs w:val="24"/>
        </w:rPr>
        <w:t>in</w:t>
      </w:r>
      <w:r w:rsidR="00567852" w:rsidRPr="00664737">
        <w:rPr>
          <w:rFonts w:asciiTheme="majorBidi" w:hAnsiTheme="majorBidi" w:cstheme="majorBidi"/>
          <w:i/>
          <w:iCs/>
          <w:sz w:val="24"/>
          <w:szCs w:val="24"/>
        </w:rPr>
        <w:t xml:space="preserve"> </w:t>
      </w:r>
      <w:r w:rsidRPr="00664737">
        <w:rPr>
          <w:rFonts w:asciiTheme="majorBidi" w:hAnsiTheme="majorBidi" w:cstheme="majorBidi"/>
          <w:i/>
          <w:iCs/>
          <w:sz w:val="24"/>
          <w:szCs w:val="24"/>
        </w:rPr>
        <w:t>situ</w:t>
      </w:r>
      <w:r w:rsidRPr="00664737">
        <w:rPr>
          <w:rFonts w:asciiTheme="majorBidi" w:hAnsiTheme="majorBidi" w:cstheme="majorBidi"/>
          <w:sz w:val="24"/>
          <w:szCs w:val="24"/>
        </w:rPr>
        <w:t xml:space="preserve"> oxidative polymerization of PPy:CMC. This clustering can be attributed to the envelopment of PPy nanospheres by amorphous CMC, forming the composite. </w:t>
      </w:r>
      <w:r w:rsidR="00BC427D" w:rsidRPr="00664737">
        <w:rPr>
          <w:rFonts w:asciiTheme="majorBidi" w:hAnsiTheme="majorBidi" w:cstheme="majorBidi"/>
          <w:sz w:val="24"/>
          <w:szCs w:val="24"/>
        </w:rPr>
        <w:t>In contrast, SEM imaging (</w:t>
      </w:r>
      <w:r w:rsidR="00316187" w:rsidRPr="00664737">
        <w:rPr>
          <w:rFonts w:asciiTheme="majorBidi" w:hAnsiTheme="majorBidi" w:cstheme="majorBidi"/>
          <w:sz w:val="24"/>
          <w:szCs w:val="24"/>
        </w:rPr>
        <w:t>SI.4</w:t>
      </w:r>
      <w:r w:rsidR="00B94FB9" w:rsidRPr="00664737">
        <w:rPr>
          <w:rFonts w:asciiTheme="majorBidi" w:hAnsiTheme="majorBidi" w:cstheme="majorBidi"/>
          <w:sz w:val="24"/>
          <w:szCs w:val="24"/>
        </w:rPr>
        <w:t>.</w:t>
      </w:r>
      <w:r w:rsidR="00BC427D" w:rsidRPr="00664737">
        <w:rPr>
          <w:rFonts w:asciiTheme="majorBidi" w:hAnsiTheme="majorBidi" w:cstheme="majorBidi"/>
          <w:sz w:val="24"/>
          <w:szCs w:val="24"/>
        </w:rPr>
        <w:t>c</w:t>
      </w:r>
      <w:r w:rsidR="006123D7" w:rsidRPr="00664737">
        <w:rPr>
          <w:rFonts w:asciiTheme="majorBidi" w:hAnsiTheme="majorBidi" w:cstheme="majorBidi"/>
          <w:sz w:val="24"/>
          <w:szCs w:val="24"/>
        </w:rPr>
        <w:t>,</w:t>
      </w:r>
      <w:r w:rsidR="00BC427D" w:rsidRPr="00664737">
        <w:rPr>
          <w:rFonts w:asciiTheme="majorBidi" w:hAnsiTheme="majorBidi" w:cstheme="majorBidi"/>
          <w:sz w:val="24"/>
          <w:szCs w:val="24"/>
        </w:rPr>
        <w:t xml:space="preserve">d) of composites synthesized with methyl orange </w:t>
      </w:r>
      <w:r w:rsidR="007E3BF2">
        <w:rPr>
          <w:rFonts w:asciiTheme="majorBidi" w:hAnsiTheme="majorBidi" w:cstheme="majorBidi"/>
          <w:sz w:val="24"/>
          <w:szCs w:val="24"/>
        </w:rPr>
        <w:t xml:space="preserve">showed </w:t>
      </w:r>
      <w:r w:rsidR="009E251D" w:rsidRPr="00664737">
        <w:rPr>
          <w:rFonts w:asciiTheme="majorBidi" w:hAnsiTheme="majorBidi" w:cstheme="majorBidi"/>
          <w:sz w:val="24"/>
          <w:szCs w:val="24"/>
        </w:rPr>
        <w:t>a</w:t>
      </w:r>
      <w:r w:rsidR="00BC427D" w:rsidRPr="00664737">
        <w:rPr>
          <w:rFonts w:asciiTheme="majorBidi" w:hAnsiTheme="majorBidi" w:cstheme="majorBidi"/>
          <w:sz w:val="24"/>
          <w:szCs w:val="24"/>
        </w:rPr>
        <w:t xml:space="preserve"> combination of</w:t>
      </w:r>
      <w:r w:rsidR="00283C24" w:rsidRPr="00664737">
        <w:rPr>
          <w:rFonts w:asciiTheme="majorBidi" w:hAnsiTheme="majorBidi" w:cstheme="majorBidi"/>
          <w:sz w:val="24"/>
          <w:szCs w:val="24"/>
        </w:rPr>
        <w:t xml:space="preserve"> both</w:t>
      </w:r>
      <w:r w:rsidR="00BC427D" w:rsidRPr="00664737">
        <w:rPr>
          <w:rFonts w:asciiTheme="majorBidi" w:hAnsiTheme="majorBidi" w:cstheme="majorBidi"/>
          <w:sz w:val="24"/>
          <w:szCs w:val="24"/>
        </w:rPr>
        <w:t xml:space="preserve"> nanosphere and nanofiber morphologies.</w:t>
      </w:r>
      <w:r w:rsidR="004F001A" w:rsidRPr="00664737">
        <w:rPr>
          <w:rFonts w:asciiTheme="majorBidi" w:hAnsiTheme="majorBidi" w:cstheme="majorBidi"/>
          <w:sz w:val="24"/>
          <w:szCs w:val="24"/>
        </w:rPr>
        <w:t xml:space="preserve"> </w:t>
      </w:r>
      <w:r w:rsidR="00872A6E" w:rsidRPr="00664737">
        <w:rPr>
          <w:rFonts w:asciiTheme="majorBidi" w:hAnsiTheme="majorBidi" w:cstheme="majorBidi"/>
          <w:sz w:val="24"/>
          <w:szCs w:val="24"/>
        </w:rPr>
        <w:t xml:space="preserve">Although nanofibers are expected to dominate, if not compose the entirety of isolated product, a previous study on </w:t>
      </w:r>
      <w:r w:rsidR="00935C78" w:rsidRPr="00664737">
        <w:rPr>
          <w:rFonts w:asciiTheme="majorBidi" w:hAnsiTheme="majorBidi" w:cstheme="majorBidi"/>
          <w:sz w:val="24"/>
          <w:szCs w:val="24"/>
        </w:rPr>
        <w:t>utilizing methyl orange as a polymerization additive ha</w:t>
      </w:r>
      <w:r w:rsidR="001E4E08" w:rsidRPr="00664737">
        <w:rPr>
          <w:rFonts w:asciiTheme="majorBidi" w:hAnsiTheme="majorBidi" w:cstheme="majorBidi"/>
          <w:sz w:val="24"/>
          <w:szCs w:val="24"/>
        </w:rPr>
        <w:t>s</w:t>
      </w:r>
      <w:r w:rsidR="00935C78" w:rsidRPr="00664737">
        <w:rPr>
          <w:rFonts w:asciiTheme="majorBidi" w:hAnsiTheme="majorBidi" w:cstheme="majorBidi"/>
          <w:sz w:val="24"/>
          <w:szCs w:val="24"/>
        </w:rPr>
        <w:t xml:space="preserve"> shown possibilities of both morphologies coexisting</w:t>
      </w:r>
      <w:r w:rsidR="006C01D1">
        <w:rPr>
          <w:rFonts w:asciiTheme="majorBidi" w:hAnsiTheme="majorBidi" w:cstheme="majorBidi"/>
          <w:sz w:val="24"/>
          <w:szCs w:val="24"/>
          <w:vertAlign w:val="superscript"/>
        </w:rPr>
        <w:t>10</w:t>
      </w:r>
      <w:r w:rsidR="00935C78" w:rsidRPr="00664737">
        <w:rPr>
          <w:rFonts w:asciiTheme="majorBidi" w:hAnsiTheme="majorBidi" w:cstheme="majorBidi"/>
          <w:sz w:val="24"/>
          <w:szCs w:val="24"/>
        </w:rPr>
        <w:t>. The presence of PPy as both nanofibers and nanospheres was</w:t>
      </w:r>
      <w:r w:rsidR="00E80928" w:rsidRPr="00664737">
        <w:rPr>
          <w:rFonts w:asciiTheme="majorBidi" w:hAnsiTheme="majorBidi" w:cstheme="majorBidi"/>
          <w:sz w:val="24"/>
          <w:szCs w:val="24"/>
        </w:rPr>
        <w:t xml:space="preserve"> noted to occur due to factors influencing the self-assembly process of monomers into fibers, such as the method of monomer addition. However, the observed morphological coexistence depicted nanospheres localized on the surfaces of formed nanofibers</w:t>
      </w:r>
      <w:r w:rsidR="006C01D1">
        <w:rPr>
          <w:rFonts w:asciiTheme="majorBidi" w:hAnsiTheme="majorBidi" w:cstheme="majorBidi"/>
          <w:sz w:val="24"/>
          <w:szCs w:val="24"/>
          <w:vertAlign w:val="superscript"/>
        </w:rPr>
        <w:t>10</w:t>
      </w:r>
      <w:r w:rsidR="007B4242" w:rsidRPr="00664737">
        <w:rPr>
          <w:rFonts w:asciiTheme="majorBidi" w:hAnsiTheme="majorBidi" w:cstheme="majorBidi"/>
          <w:sz w:val="24"/>
          <w:szCs w:val="24"/>
        </w:rPr>
        <w:t>.</w:t>
      </w:r>
      <w:r w:rsidR="00897DC0" w:rsidRPr="00664737">
        <w:rPr>
          <w:rFonts w:asciiTheme="majorBidi" w:hAnsiTheme="majorBidi" w:cstheme="majorBidi"/>
          <w:sz w:val="24"/>
          <w:szCs w:val="24"/>
        </w:rPr>
        <w:t xml:space="preserve"> </w:t>
      </w:r>
      <w:r w:rsidR="00E80928" w:rsidRPr="00664737">
        <w:rPr>
          <w:rFonts w:asciiTheme="majorBidi" w:hAnsiTheme="majorBidi" w:cstheme="majorBidi"/>
          <w:sz w:val="24"/>
          <w:szCs w:val="24"/>
        </w:rPr>
        <w:t xml:space="preserve">Meanwhile, </w:t>
      </w:r>
      <w:r w:rsidR="009E3009" w:rsidRPr="00664737">
        <w:rPr>
          <w:rFonts w:asciiTheme="majorBidi" w:hAnsiTheme="majorBidi" w:cstheme="majorBidi"/>
          <w:sz w:val="24"/>
          <w:szCs w:val="24"/>
        </w:rPr>
        <w:t>large clusters of nanospheres localized separately from nanofibers can be observed (</w:t>
      </w:r>
      <w:r w:rsidR="00316187" w:rsidRPr="00664737">
        <w:rPr>
          <w:rFonts w:asciiTheme="majorBidi" w:hAnsiTheme="majorBidi" w:cstheme="majorBidi"/>
          <w:sz w:val="24"/>
          <w:szCs w:val="24"/>
        </w:rPr>
        <w:t>SI.4</w:t>
      </w:r>
      <w:r w:rsidR="00B94FB9" w:rsidRPr="00664737">
        <w:rPr>
          <w:rFonts w:asciiTheme="majorBidi" w:hAnsiTheme="majorBidi" w:cstheme="majorBidi"/>
          <w:sz w:val="24"/>
          <w:szCs w:val="24"/>
        </w:rPr>
        <w:t>.</w:t>
      </w:r>
      <w:r w:rsidR="009E3009" w:rsidRPr="00664737">
        <w:rPr>
          <w:rFonts w:asciiTheme="majorBidi" w:hAnsiTheme="majorBidi" w:cstheme="majorBidi"/>
          <w:sz w:val="24"/>
          <w:szCs w:val="24"/>
        </w:rPr>
        <w:t>c). It is possible that the presence of CMC during PPy polymerization had a similar impact in influencing nanofiber self-assembly</w:t>
      </w:r>
      <w:r w:rsidR="0095773A" w:rsidRPr="00664737">
        <w:rPr>
          <w:rFonts w:asciiTheme="majorBidi" w:hAnsiTheme="majorBidi" w:cstheme="majorBidi"/>
          <w:sz w:val="24"/>
          <w:szCs w:val="24"/>
        </w:rPr>
        <w:t>, albeit more significantly due to the high amounts present during polymerization as well as the doping which occurs between the two polymers. Upon higher magnification (</w:t>
      </w:r>
      <w:r w:rsidR="00316187" w:rsidRPr="00664737">
        <w:rPr>
          <w:rFonts w:asciiTheme="majorBidi" w:hAnsiTheme="majorBidi" w:cstheme="majorBidi"/>
          <w:sz w:val="24"/>
          <w:szCs w:val="24"/>
        </w:rPr>
        <w:t>SI.4</w:t>
      </w:r>
      <w:r w:rsidR="00B94FB9" w:rsidRPr="00664737">
        <w:rPr>
          <w:rFonts w:asciiTheme="majorBidi" w:hAnsiTheme="majorBidi" w:cstheme="majorBidi"/>
          <w:sz w:val="24"/>
          <w:szCs w:val="24"/>
        </w:rPr>
        <w:t>.</w:t>
      </w:r>
      <w:r w:rsidR="0095773A" w:rsidRPr="00664737">
        <w:rPr>
          <w:rFonts w:asciiTheme="majorBidi" w:hAnsiTheme="majorBidi" w:cstheme="majorBidi"/>
          <w:sz w:val="24"/>
          <w:szCs w:val="24"/>
        </w:rPr>
        <w:t>d), variation in nanofiber sizes can be observed. This may also be another form of nanofiber self-</w:t>
      </w:r>
      <w:r w:rsidR="0095773A" w:rsidRPr="00664737">
        <w:rPr>
          <w:rFonts w:asciiTheme="majorBidi" w:hAnsiTheme="majorBidi" w:cstheme="majorBidi"/>
          <w:sz w:val="24"/>
          <w:szCs w:val="24"/>
        </w:rPr>
        <w:lastRenderedPageBreak/>
        <w:t>assembly disruption due to the presence of CMC.</w:t>
      </w:r>
      <w:r w:rsidR="0058781B" w:rsidRPr="00664737">
        <w:rPr>
          <w:rFonts w:asciiTheme="majorBidi" w:hAnsiTheme="majorBidi" w:cstheme="majorBidi"/>
          <w:sz w:val="24"/>
          <w:szCs w:val="24"/>
        </w:rPr>
        <w:t xml:space="preserve"> </w:t>
      </w:r>
      <w:r w:rsidR="001E4E08" w:rsidRPr="00664737">
        <w:rPr>
          <w:rFonts w:asciiTheme="majorBidi" w:hAnsiTheme="majorBidi" w:cstheme="majorBidi"/>
          <w:sz w:val="24"/>
          <w:szCs w:val="24"/>
        </w:rPr>
        <w:t>Higher resolution imaging of PPy:CMC composites (figure 1) through TEM confirmed the morphological trends observed in SEM imaging (SI.4). The overall sizes of the nanospheres appearing in both dye and without dye polymerization appears to vary, with average sizes around 60 nm in the sample without dye, and about 40 nm in the methyl orange dye</w:t>
      </w:r>
      <w:r w:rsidR="00D465C1" w:rsidRPr="00664737">
        <w:rPr>
          <w:rFonts w:asciiTheme="majorBidi" w:hAnsiTheme="majorBidi" w:cstheme="majorBidi"/>
          <w:sz w:val="24"/>
          <w:szCs w:val="24"/>
        </w:rPr>
        <w:t>-</w:t>
      </w:r>
      <w:r w:rsidR="001E4E08" w:rsidRPr="00664737">
        <w:rPr>
          <w:rFonts w:asciiTheme="majorBidi" w:hAnsiTheme="majorBidi" w:cstheme="majorBidi"/>
          <w:sz w:val="24"/>
          <w:szCs w:val="24"/>
        </w:rPr>
        <w:t>containing sample. While individual nanofibers exhibit a diameter of 50 to 100 nm, their length can be tens of micrometers. Interestingly, both nanofiber and nanotube morphologies were observed with reduced density in the center of the tube.</w:t>
      </w:r>
    </w:p>
    <w:p w14:paraId="4279D9FD" w14:textId="77777777" w:rsidR="001E4E08" w:rsidRPr="00664737" w:rsidRDefault="001E4E08" w:rsidP="001E4E08">
      <w:pPr>
        <w:spacing w:line="480" w:lineRule="auto"/>
        <w:jc w:val="center"/>
        <w:rPr>
          <w:rFonts w:asciiTheme="majorBidi" w:hAnsiTheme="majorBidi" w:cstheme="majorBidi"/>
          <w:sz w:val="24"/>
          <w:szCs w:val="24"/>
        </w:rPr>
      </w:pPr>
      <w:r w:rsidRPr="00664737">
        <w:rPr>
          <w:rFonts w:asciiTheme="majorBidi" w:hAnsiTheme="majorBidi" w:cstheme="majorBidi"/>
          <w:noProof/>
          <w:sz w:val="24"/>
          <w:szCs w:val="24"/>
        </w:rPr>
        <w:drawing>
          <wp:inline distT="0" distB="0" distL="0" distR="0" wp14:anchorId="11BDA2D3" wp14:editId="331C3007">
            <wp:extent cx="4402800" cy="432000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2800" cy="4320000"/>
                    </a:xfrm>
                    <a:prstGeom prst="rect">
                      <a:avLst/>
                    </a:prstGeom>
                    <a:noFill/>
                  </pic:spPr>
                </pic:pic>
              </a:graphicData>
            </a:graphic>
          </wp:inline>
        </w:drawing>
      </w:r>
    </w:p>
    <w:p w14:paraId="1DFA03F6" w14:textId="2DD0075F" w:rsidR="001E4E08" w:rsidRPr="00664737" w:rsidRDefault="001E4E08" w:rsidP="001E4E08">
      <w:pPr>
        <w:spacing w:line="480" w:lineRule="auto"/>
        <w:rPr>
          <w:rFonts w:asciiTheme="majorBidi" w:hAnsiTheme="majorBidi" w:cstheme="majorBidi"/>
          <w:sz w:val="24"/>
          <w:szCs w:val="24"/>
        </w:rPr>
      </w:pPr>
      <w:r w:rsidRPr="00664737">
        <w:rPr>
          <w:rFonts w:asciiTheme="majorBidi" w:hAnsiTheme="majorBidi" w:cstheme="majorBidi"/>
          <w:b/>
          <w:bCs/>
          <w:sz w:val="24"/>
          <w:szCs w:val="24"/>
        </w:rPr>
        <w:t>Figure 1.</w:t>
      </w:r>
      <w:r w:rsidRPr="00664737">
        <w:rPr>
          <w:rFonts w:asciiTheme="majorBidi" w:hAnsiTheme="majorBidi" w:cstheme="majorBidi"/>
          <w:sz w:val="24"/>
          <w:szCs w:val="24"/>
        </w:rPr>
        <w:t xml:space="preserve"> Transmission electron microscopy (TEM) images at different magnifications of PPy:CMC synthesized without dye additive (a &amp; b) and with methyl orange additive (c &amp; d).</w:t>
      </w:r>
    </w:p>
    <w:p w14:paraId="4FDF0C9A" w14:textId="522131DD" w:rsidR="0013538A" w:rsidRPr="00664737" w:rsidRDefault="0058781B" w:rsidP="001E4E08">
      <w:pPr>
        <w:spacing w:line="480" w:lineRule="auto"/>
        <w:rPr>
          <w:rFonts w:asciiTheme="majorBidi" w:hAnsiTheme="majorBidi" w:cstheme="majorBidi"/>
          <w:sz w:val="24"/>
          <w:szCs w:val="24"/>
        </w:rPr>
      </w:pPr>
      <w:r w:rsidRPr="00664737">
        <w:rPr>
          <w:rFonts w:asciiTheme="majorBidi" w:hAnsiTheme="majorBidi" w:cstheme="majorBidi"/>
          <w:sz w:val="24"/>
          <w:szCs w:val="24"/>
        </w:rPr>
        <w:lastRenderedPageBreak/>
        <w:t>Upon casting the composite on a current collector and drying, the microstructure is largely independent of the presence of methyl orange, while</w:t>
      </w:r>
      <w:r w:rsidR="00667A87" w:rsidRPr="00664737">
        <w:rPr>
          <w:rFonts w:asciiTheme="majorBidi" w:hAnsiTheme="majorBidi" w:cstheme="majorBidi"/>
          <w:sz w:val="24"/>
          <w:szCs w:val="24"/>
        </w:rPr>
        <w:t xml:space="preserve"> the different</w:t>
      </w:r>
      <w:r w:rsidRPr="00664737">
        <w:rPr>
          <w:rFonts w:asciiTheme="majorBidi" w:hAnsiTheme="majorBidi" w:cstheme="majorBidi"/>
          <w:sz w:val="24"/>
          <w:szCs w:val="24"/>
        </w:rPr>
        <w:t xml:space="preserve"> nano-structures persist (figure </w:t>
      </w:r>
      <w:r w:rsidR="001E4E08" w:rsidRPr="00664737">
        <w:rPr>
          <w:rFonts w:asciiTheme="majorBidi" w:hAnsiTheme="majorBidi" w:cstheme="majorBidi"/>
          <w:sz w:val="24"/>
          <w:szCs w:val="24"/>
        </w:rPr>
        <w:t>2</w:t>
      </w:r>
      <w:r w:rsidRPr="00664737">
        <w:rPr>
          <w:rFonts w:asciiTheme="majorBidi" w:hAnsiTheme="majorBidi" w:cstheme="majorBidi"/>
          <w:sz w:val="24"/>
          <w:szCs w:val="24"/>
        </w:rPr>
        <w:t xml:space="preserve">). In comparing figures </w:t>
      </w:r>
      <w:r w:rsidR="00B94FB9" w:rsidRPr="00664737">
        <w:rPr>
          <w:rFonts w:asciiTheme="majorBidi" w:hAnsiTheme="majorBidi" w:cstheme="majorBidi"/>
          <w:sz w:val="24"/>
          <w:szCs w:val="24"/>
        </w:rPr>
        <w:t>1</w:t>
      </w:r>
      <w:r w:rsidRPr="00664737">
        <w:rPr>
          <w:rFonts w:asciiTheme="majorBidi" w:hAnsiTheme="majorBidi" w:cstheme="majorBidi"/>
          <w:sz w:val="24"/>
          <w:szCs w:val="24"/>
        </w:rPr>
        <w:t xml:space="preserve"> b and d, small hair-like extensions within material gaps </w:t>
      </w:r>
      <w:r w:rsidR="00667A87" w:rsidRPr="00664737">
        <w:rPr>
          <w:rFonts w:asciiTheme="majorBidi" w:hAnsiTheme="majorBidi" w:cstheme="majorBidi"/>
          <w:sz w:val="24"/>
          <w:szCs w:val="24"/>
        </w:rPr>
        <w:t xml:space="preserve">can be observed </w:t>
      </w:r>
      <w:r w:rsidRPr="00664737">
        <w:rPr>
          <w:rFonts w:asciiTheme="majorBidi" w:hAnsiTheme="majorBidi" w:cstheme="majorBidi"/>
          <w:sz w:val="24"/>
          <w:szCs w:val="24"/>
        </w:rPr>
        <w:t>in the sample that was synthesized with methyl orange additive. Such structures can contribute to enhancing long-range conductivity in the PPy:CMC material and composite electrodes.</w:t>
      </w:r>
    </w:p>
    <w:p w14:paraId="5575203E" w14:textId="145CCB89" w:rsidR="0076645A" w:rsidRPr="00664737" w:rsidRDefault="0076645A" w:rsidP="00990783">
      <w:pPr>
        <w:spacing w:line="480" w:lineRule="auto"/>
        <w:jc w:val="center"/>
        <w:rPr>
          <w:rFonts w:asciiTheme="majorBidi" w:hAnsiTheme="majorBidi" w:cstheme="majorBidi"/>
          <w:sz w:val="24"/>
          <w:szCs w:val="24"/>
        </w:rPr>
      </w:pPr>
      <w:r w:rsidRPr="00664737">
        <w:rPr>
          <w:rFonts w:asciiTheme="majorBidi" w:hAnsiTheme="majorBidi" w:cstheme="majorBidi"/>
          <w:noProof/>
          <w:sz w:val="24"/>
          <w:szCs w:val="24"/>
        </w:rPr>
        <w:drawing>
          <wp:inline distT="0" distB="0" distL="0" distR="0" wp14:anchorId="0E020B5D" wp14:editId="3DC623F7">
            <wp:extent cx="4845600" cy="324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5600" cy="3240000"/>
                    </a:xfrm>
                    <a:prstGeom prst="rect">
                      <a:avLst/>
                    </a:prstGeom>
                    <a:noFill/>
                  </pic:spPr>
                </pic:pic>
              </a:graphicData>
            </a:graphic>
          </wp:inline>
        </w:drawing>
      </w:r>
    </w:p>
    <w:p w14:paraId="60DA03F0" w14:textId="68954755" w:rsidR="0076645A" w:rsidRPr="00664737" w:rsidRDefault="0076645A" w:rsidP="00990783">
      <w:pPr>
        <w:spacing w:line="480" w:lineRule="auto"/>
        <w:jc w:val="center"/>
        <w:rPr>
          <w:rFonts w:asciiTheme="majorBidi" w:hAnsiTheme="majorBidi" w:cstheme="majorBidi"/>
          <w:sz w:val="24"/>
          <w:szCs w:val="24"/>
        </w:rPr>
      </w:pPr>
      <w:r w:rsidRPr="00664737">
        <w:rPr>
          <w:rFonts w:asciiTheme="majorBidi" w:hAnsiTheme="majorBidi" w:cstheme="majorBidi"/>
          <w:b/>
          <w:bCs/>
          <w:sz w:val="24"/>
          <w:szCs w:val="24"/>
        </w:rPr>
        <w:t xml:space="preserve">Figure </w:t>
      </w:r>
      <w:r w:rsidR="001E4E08" w:rsidRPr="00664737">
        <w:rPr>
          <w:rFonts w:asciiTheme="majorBidi" w:hAnsiTheme="majorBidi" w:cstheme="majorBidi"/>
          <w:b/>
          <w:bCs/>
          <w:sz w:val="24"/>
          <w:szCs w:val="24"/>
        </w:rPr>
        <w:t>2</w:t>
      </w:r>
      <w:r w:rsidRPr="00664737">
        <w:rPr>
          <w:rFonts w:asciiTheme="majorBidi" w:hAnsiTheme="majorBidi" w:cstheme="majorBidi"/>
          <w:b/>
          <w:bCs/>
          <w:sz w:val="24"/>
          <w:szCs w:val="24"/>
        </w:rPr>
        <w:t>.</w:t>
      </w:r>
      <w:r w:rsidRPr="00664737">
        <w:rPr>
          <w:rFonts w:asciiTheme="majorBidi" w:hAnsiTheme="majorBidi" w:cstheme="majorBidi"/>
          <w:sz w:val="24"/>
          <w:szCs w:val="24"/>
        </w:rPr>
        <w:t xml:space="preserve"> </w:t>
      </w:r>
      <w:r w:rsidR="006E02DB" w:rsidRPr="00664737">
        <w:rPr>
          <w:rFonts w:asciiTheme="majorBidi" w:hAnsiTheme="majorBidi" w:cstheme="majorBidi"/>
          <w:sz w:val="24"/>
          <w:szCs w:val="24"/>
        </w:rPr>
        <w:t>Scanning electron microscopy (SEM) images at different magnifications of electrodes consisting of PPy:CMC synthesized without additive (a &amp; b) and with methyl orange (c &amp; d).</w:t>
      </w:r>
    </w:p>
    <w:p w14:paraId="027E8B90" w14:textId="797B947A" w:rsidR="00E239E2" w:rsidRPr="00664737" w:rsidRDefault="001742B6" w:rsidP="00990783">
      <w:pPr>
        <w:spacing w:line="480" w:lineRule="auto"/>
        <w:rPr>
          <w:rFonts w:asciiTheme="majorBidi" w:hAnsiTheme="majorBidi" w:cstheme="majorBidi"/>
          <w:sz w:val="24"/>
          <w:szCs w:val="24"/>
        </w:rPr>
      </w:pPr>
      <w:r w:rsidRPr="00664737">
        <w:rPr>
          <w:rFonts w:asciiTheme="majorBidi" w:hAnsiTheme="majorBidi" w:cstheme="majorBidi"/>
          <w:sz w:val="24"/>
          <w:szCs w:val="24"/>
        </w:rPr>
        <w:t xml:space="preserve">Imaging and spectroscopic characterization thus confirm the formation of PPy:CMC and </w:t>
      </w:r>
      <w:r w:rsidR="00667A87" w:rsidRPr="00664737">
        <w:rPr>
          <w:rFonts w:asciiTheme="majorBidi" w:hAnsiTheme="majorBidi" w:cstheme="majorBidi"/>
          <w:sz w:val="24"/>
          <w:szCs w:val="24"/>
        </w:rPr>
        <w:t xml:space="preserve">the independence of its chemical composition on the presence of </w:t>
      </w:r>
      <w:r w:rsidRPr="00664737">
        <w:rPr>
          <w:rFonts w:asciiTheme="majorBidi" w:hAnsiTheme="majorBidi" w:cstheme="majorBidi"/>
          <w:sz w:val="24"/>
          <w:szCs w:val="24"/>
        </w:rPr>
        <w:t>methyl orange</w:t>
      </w:r>
      <w:r w:rsidR="00667A87" w:rsidRPr="00664737">
        <w:rPr>
          <w:rFonts w:asciiTheme="majorBidi" w:hAnsiTheme="majorBidi" w:cstheme="majorBidi"/>
          <w:sz w:val="24"/>
          <w:szCs w:val="24"/>
        </w:rPr>
        <w:t xml:space="preserve"> during polymerization</w:t>
      </w:r>
      <w:r w:rsidRPr="00664737">
        <w:rPr>
          <w:rFonts w:asciiTheme="majorBidi" w:hAnsiTheme="majorBidi" w:cstheme="majorBidi"/>
          <w:sz w:val="24"/>
          <w:szCs w:val="24"/>
        </w:rPr>
        <w:t xml:space="preserve">. They also show obvious </w:t>
      </w:r>
      <w:r w:rsidR="00667A87" w:rsidRPr="00664737">
        <w:rPr>
          <w:rFonts w:asciiTheme="majorBidi" w:hAnsiTheme="majorBidi" w:cstheme="majorBidi"/>
          <w:sz w:val="24"/>
          <w:szCs w:val="24"/>
        </w:rPr>
        <w:t>nanostructure</w:t>
      </w:r>
      <w:r w:rsidRPr="00664737">
        <w:rPr>
          <w:rFonts w:asciiTheme="majorBidi" w:hAnsiTheme="majorBidi" w:cstheme="majorBidi"/>
          <w:sz w:val="24"/>
          <w:szCs w:val="24"/>
        </w:rPr>
        <w:t xml:space="preserve"> differences between the two materials, with the formation of long fiber structures upon addition of methyl orange. We expect that these </w:t>
      </w:r>
      <w:r w:rsidRPr="00664737">
        <w:rPr>
          <w:rFonts w:asciiTheme="majorBidi" w:hAnsiTheme="majorBidi" w:cstheme="majorBidi"/>
          <w:sz w:val="24"/>
          <w:szCs w:val="24"/>
        </w:rPr>
        <w:lastRenderedPageBreak/>
        <w:t>will significantly impact long-range conduction, as well as specific surface area, which affects capacitance.</w:t>
      </w:r>
    </w:p>
    <w:p w14:paraId="222EDB90" w14:textId="207AEF05" w:rsidR="00E239E2" w:rsidRPr="00664737" w:rsidRDefault="00E239E2" w:rsidP="00990783">
      <w:pPr>
        <w:tabs>
          <w:tab w:val="left" w:pos="1200"/>
        </w:tabs>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3.2 Electrical Conductivity</w:t>
      </w:r>
    </w:p>
    <w:p w14:paraId="2B63E4E4" w14:textId="2AAD0C39" w:rsidR="001742B6" w:rsidRPr="00664737" w:rsidRDefault="001742B6" w:rsidP="00990783">
      <w:pPr>
        <w:tabs>
          <w:tab w:val="left" w:pos="1200"/>
        </w:tabs>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 xml:space="preserve">To assess this hypothesis, we conducted electrical conductivity measurements by four-point-probe measurements. PPy is known to be an effective electrical conductor upon p-doping. </w:t>
      </w:r>
      <w:r w:rsidR="00667A87" w:rsidRPr="00664737">
        <w:rPr>
          <w:rFonts w:asciiTheme="majorBidi" w:hAnsiTheme="majorBidi" w:cstheme="majorBidi"/>
          <w:sz w:val="24"/>
          <w:szCs w:val="24"/>
        </w:rPr>
        <w:t>Dependent on the PPy molecular weight, structure, dopant chemistry, and doping level, c</w:t>
      </w:r>
      <w:r w:rsidRPr="00664737">
        <w:rPr>
          <w:rFonts w:asciiTheme="majorBidi" w:hAnsiTheme="majorBidi" w:cstheme="majorBidi"/>
          <w:sz w:val="24"/>
          <w:szCs w:val="24"/>
        </w:rPr>
        <w:t>onductivities well above 100 S cm</w:t>
      </w:r>
      <w:r w:rsidRPr="00664737">
        <w:rPr>
          <w:rFonts w:asciiTheme="majorBidi" w:hAnsiTheme="majorBidi" w:cstheme="majorBidi"/>
          <w:sz w:val="24"/>
          <w:szCs w:val="24"/>
          <w:vertAlign w:val="superscript"/>
        </w:rPr>
        <w:t>-1</w:t>
      </w:r>
      <w:r w:rsidRPr="00664737">
        <w:rPr>
          <w:rFonts w:asciiTheme="majorBidi" w:hAnsiTheme="majorBidi" w:cstheme="majorBidi"/>
          <w:sz w:val="24"/>
          <w:szCs w:val="24"/>
        </w:rPr>
        <w:t xml:space="preserve"> have been reported</w:t>
      </w:r>
      <w:r w:rsidR="006C01D1">
        <w:rPr>
          <w:rFonts w:asciiTheme="majorBidi" w:hAnsiTheme="majorBidi" w:cstheme="majorBidi"/>
          <w:sz w:val="24"/>
          <w:szCs w:val="24"/>
          <w:vertAlign w:val="superscript"/>
        </w:rPr>
        <w:t>13</w:t>
      </w:r>
      <w:r w:rsidRPr="00664737">
        <w:rPr>
          <w:rFonts w:asciiTheme="majorBidi" w:hAnsiTheme="majorBidi" w:cstheme="majorBidi"/>
          <w:sz w:val="24"/>
          <w:szCs w:val="24"/>
        </w:rPr>
        <w:t>. In this composite, that includes the non-conductive CMC as a significant component, the measured conductivities are increased from just under 1 S cm</w:t>
      </w:r>
      <w:r w:rsidRPr="00664737">
        <w:rPr>
          <w:rFonts w:asciiTheme="majorBidi" w:hAnsiTheme="majorBidi" w:cstheme="majorBidi"/>
          <w:sz w:val="24"/>
          <w:szCs w:val="24"/>
          <w:vertAlign w:val="superscript"/>
        </w:rPr>
        <w:noBreakHyphen/>
        <w:t>1</w:t>
      </w:r>
      <w:r w:rsidRPr="00664737">
        <w:rPr>
          <w:rFonts w:asciiTheme="majorBidi" w:hAnsiTheme="majorBidi" w:cstheme="majorBidi"/>
          <w:sz w:val="24"/>
          <w:szCs w:val="24"/>
        </w:rPr>
        <w:t xml:space="preserve"> in the native PPy:CMC to near 3.5 S cm</w:t>
      </w:r>
      <w:r w:rsidRPr="00664737">
        <w:rPr>
          <w:rFonts w:asciiTheme="majorBidi" w:hAnsiTheme="majorBidi" w:cstheme="majorBidi"/>
          <w:sz w:val="24"/>
          <w:szCs w:val="24"/>
          <w:vertAlign w:val="superscript"/>
        </w:rPr>
        <w:t>-1</w:t>
      </w:r>
      <w:r w:rsidRPr="00664737">
        <w:rPr>
          <w:rFonts w:asciiTheme="majorBidi" w:hAnsiTheme="majorBidi" w:cstheme="majorBidi"/>
          <w:sz w:val="24"/>
          <w:szCs w:val="24"/>
        </w:rPr>
        <w:t xml:space="preserve"> in the PPy:CMC composite synthesized in the presence of methyl orange</w:t>
      </w:r>
      <w:r w:rsidR="00693865" w:rsidRPr="00664737">
        <w:rPr>
          <w:rFonts w:asciiTheme="majorBidi" w:hAnsiTheme="majorBidi" w:cstheme="majorBidi"/>
          <w:sz w:val="24"/>
          <w:szCs w:val="24"/>
        </w:rPr>
        <w:t xml:space="preserve"> (figure 3)</w:t>
      </w:r>
      <w:r w:rsidRPr="00664737">
        <w:rPr>
          <w:rFonts w:asciiTheme="majorBidi" w:hAnsiTheme="majorBidi" w:cstheme="majorBidi"/>
          <w:sz w:val="24"/>
          <w:szCs w:val="24"/>
        </w:rPr>
        <w:t xml:space="preserve">. </w:t>
      </w:r>
    </w:p>
    <w:p w14:paraId="2E2FDCDD" w14:textId="4A548D6C" w:rsidR="00E239E2" w:rsidRPr="00664737" w:rsidRDefault="001742B6" w:rsidP="00990783">
      <w:pPr>
        <w:tabs>
          <w:tab w:val="left" w:pos="1200"/>
        </w:tabs>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Prior work demonstrated that conductivity in native PPy:CMC composites is limited by tunneling conduction across CMC shells between PPy:CMC particle</w:t>
      </w:r>
      <w:r w:rsidR="006C01D1">
        <w:rPr>
          <w:rFonts w:asciiTheme="majorBidi" w:hAnsiTheme="majorBidi" w:cstheme="majorBidi"/>
          <w:sz w:val="24"/>
          <w:szCs w:val="24"/>
        </w:rPr>
        <w:t>s</w:t>
      </w:r>
      <w:r w:rsidR="006C01D1">
        <w:rPr>
          <w:rFonts w:asciiTheme="majorBidi" w:hAnsiTheme="majorBidi" w:cstheme="majorBidi"/>
          <w:sz w:val="24"/>
          <w:szCs w:val="24"/>
          <w:vertAlign w:val="superscript"/>
        </w:rPr>
        <w:t>12</w:t>
      </w:r>
      <w:r w:rsidRPr="00664737">
        <w:rPr>
          <w:rFonts w:asciiTheme="majorBidi" w:hAnsiTheme="majorBidi" w:cstheme="majorBidi"/>
          <w:sz w:val="24"/>
          <w:szCs w:val="24"/>
        </w:rPr>
        <w:t xml:space="preserve">. As such, the composite’s conductivity is </w:t>
      </w:r>
      <w:r w:rsidR="00CF6ACD" w:rsidRPr="00664737">
        <w:rPr>
          <w:rFonts w:asciiTheme="majorBidi" w:hAnsiTheme="majorBidi" w:cstheme="majorBidi"/>
          <w:sz w:val="24"/>
          <w:szCs w:val="24"/>
        </w:rPr>
        <w:t>severely affected by inter-particle contact resistances. The number of contacts is drastically reduced by the formation of nanofiber and nanotube structures, thus increasing overall composite conductivity. As such, our data was able to confirm our hypothesis that the nanostructure impacts composite electronic conductivity.</w:t>
      </w:r>
    </w:p>
    <w:p w14:paraId="1AFC88A0" w14:textId="5C077EF5" w:rsidR="001A3100" w:rsidRPr="00664737" w:rsidRDefault="00FD7507" w:rsidP="001A3100">
      <w:pPr>
        <w:spacing w:line="480" w:lineRule="auto"/>
        <w:ind w:firstLine="0"/>
        <w:jc w:val="center"/>
        <w:rPr>
          <w:rFonts w:asciiTheme="majorBidi" w:hAnsiTheme="majorBidi" w:cstheme="majorBidi"/>
          <w:sz w:val="24"/>
          <w:szCs w:val="24"/>
        </w:rPr>
      </w:pPr>
      <w:r w:rsidRPr="00664737">
        <w:rPr>
          <w:rFonts w:asciiTheme="majorBidi" w:hAnsiTheme="majorBidi" w:cstheme="majorBidi"/>
          <w:noProof/>
          <w:sz w:val="24"/>
          <w:szCs w:val="24"/>
        </w:rPr>
        <w:lastRenderedPageBreak/>
        <w:drawing>
          <wp:inline distT="0" distB="0" distL="0" distR="0" wp14:anchorId="3278D836" wp14:editId="2D541133">
            <wp:extent cx="3000375" cy="2541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038" cy="2554934"/>
                    </a:xfrm>
                    <a:prstGeom prst="rect">
                      <a:avLst/>
                    </a:prstGeom>
                    <a:noFill/>
                  </pic:spPr>
                </pic:pic>
              </a:graphicData>
            </a:graphic>
          </wp:inline>
        </w:drawing>
      </w:r>
    </w:p>
    <w:p w14:paraId="05E826B5" w14:textId="795944DE" w:rsidR="007F12E8" w:rsidRPr="00664737" w:rsidRDefault="006A204D" w:rsidP="00803CF2">
      <w:pPr>
        <w:tabs>
          <w:tab w:val="left" w:pos="3870"/>
        </w:tabs>
        <w:spacing w:line="480" w:lineRule="auto"/>
        <w:ind w:firstLine="0"/>
        <w:jc w:val="center"/>
        <w:rPr>
          <w:rFonts w:asciiTheme="majorBidi" w:hAnsiTheme="majorBidi" w:cstheme="majorBidi"/>
          <w:sz w:val="24"/>
          <w:szCs w:val="24"/>
        </w:rPr>
      </w:pPr>
      <w:r w:rsidRPr="00664737">
        <w:rPr>
          <w:rFonts w:asciiTheme="majorBidi" w:hAnsiTheme="majorBidi" w:cstheme="majorBidi"/>
          <w:b/>
          <w:bCs/>
          <w:sz w:val="24"/>
          <w:szCs w:val="24"/>
        </w:rPr>
        <w:t xml:space="preserve">Figure </w:t>
      </w:r>
      <w:r w:rsidR="00136503" w:rsidRPr="00664737">
        <w:rPr>
          <w:rFonts w:asciiTheme="majorBidi" w:hAnsiTheme="majorBidi" w:cstheme="majorBidi"/>
          <w:b/>
          <w:bCs/>
          <w:sz w:val="24"/>
          <w:szCs w:val="24"/>
        </w:rPr>
        <w:t>3</w:t>
      </w:r>
      <w:r w:rsidRPr="00664737">
        <w:rPr>
          <w:rFonts w:asciiTheme="majorBidi" w:hAnsiTheme="majorBidi" w:cstheme="majorBidi"/>
          <w:b/>
          <w:bCs/>
          <w:sz w:val="24"/>
          <w:szCs w:val="24"/>
        </w:rPr>
        <w:t>.</w:t>
      </w:r>
      <w:r w:rsidR="007F12E8" w:rsidRPr="00664737">
        <w:rPr>
          <w:rFonts w:asciiTheme="majorBidi" w:hAnsiTheme="majorBidi" w:cstheme="majorBidi"/>
          <w:b/>
          <w:bCs/>
          <w:sz w:val="24"/>
          <w:szCs w:val="24"/>
        </w:rPr>
        <w:t xml:space="preserve"> </w:t>
      </w:r>
      <w:r w:rsidR="007F12E8" w:rsidRPr="00664737">
        <w:rPr>
          <w:rFonts w:asciiTheme="majorBidi" w:hAnsiTheme="majorBidi" w:cstheme="majorBidi"/>
          <w:sz w:val="24"/>
          <w:szCs w:val="24"/>
        </w:rPr>
        <w:t>Average electrical conductivities of</w:t>
      </w:r>
      <w:r w:rsidR="007F12E8" w:rsidRPr="00664737">
        <w:rPr>
          <w:rFonts w:asciiTheme="majorBidi" w:hAnsiTheme="majorBidi" w:cstheme="majorBidi"/>
          <w:b/>
          <w:bCs/>
          <w:sz w:val="24"/>
          <w:szCs w:val="24"/>
        </w:rPr>
        <w:t xml:space="preserve"> </w:t>
      </w:r>
      <w:r w:rsidR="00E239E2" w:rsidRPr="00664737">
        <w:rPr>
          <w:rFonts w:asciiTheme="majorBidi" w:hAnsiTheme="majorBidi" w:cstheme="majorBidi"/>
          <w:sz w:val="24"/>
          <w:szCs w:val="24"/>
        </w:rPr>
        <w:t>PPy:CMC composites synthesized without (A) and with methyl orange additive (B).</w:t>
      </w:r>
    </w:p>
    <w:p w14:paraId="6D6ED54F" w14:textId="77777777" w:rsidR="00CF6ACD" w:rsidRPr="00664737" w:rsidRDefault="00E239E2" w:rsidP="00990783">
      <w:pPr>
        <w:tabs>
          <w:tab w:val="left" w:pos="7920"/>
        </w:tabs>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3.3 Capacitance</w:t>
      </w:r>
    </w:p>
    <w:p w14:paraId="388187F2" w14:textId="4AA9D897" w:rsidR="00B35604" w:rsidRPr="00664737" w:rsidRDefault="00CF6ACD" w:rsidP="00990783">
      <w:pPr>
        <w:tabs>
          <w:tab w:val="left" w:pos="7920"/>
        </w:tabs>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As PPy, like other conducting polymers, can be oxidized and reduced, it has been used in batteries and supercapacitors as charge-storing materials</w:t>
      </w:r>
      <w:r w:rsidR="006C01D1">
        <w:rPr>
          <w:rFonts w:asciiTheme="majorBidi" w:hAnsiTheme="majorBidi" w:cstheme="majorBidi"/>
          <w:sz w:val="24"/>
          <w:szCs w:val="24"/>
          <w:vertAlign w:val="superscript"/>
        </w:rPr>
        <w:t>8</w:t>
      </w:r>
      <w:r w:rsidRPr="00664737">
        <w:rPr>
          <w:rFonts w:asciiTheme="majorBidi" w:hAnsiTheme="majorBidi" w:cstheme="majorBidi"/>
          <w:sz w:val="24"/>
          <w:szCs w:val="24"/>
        </w:rPr>
        <w:t xml:space="preserve">. </w:t>
      </w:r>
      <w:r w:rsidR="00667A87" w:rsidRPr="00664737">
        <w:rPr>
          <w:rFonts w:asciiTheme="majorBidi" w:hAnsiTheme="majorBidi" w:cstheme="majorBidi"/>
          <w:sz w:val="24"/>
          <w:szCs w:val="24"/>
        </w:rPr>
        <w:t xml:space="preserve">As </w:t>
      </w:r>
      <w:r w:rsidR="00567852" w:rsidRPr="00664737">
        <w:rPr>
          <w:rFonts w:asciiTheme="majorBidi" w:hAnsiTheme="majorBidi" w:cstheme="majorBidi"/>
          <w:sz w:val="24"/>
          <w:szCs w:val="24"/>
        </w:rPr>
        <w:t xml:space="preserve">the </w:t>
      </w:r>
      <w:r w:rsidR="00667A87" w:rsidRPr="00664737">
        <w:rPr>
          <w:rFonts w:asciiTheme="majorBidi" w:hAnsiTheme="majorBidi" w:cstheme="majorBidi"/>
          <w:sz w:val="24"/>
          <w:szCs w:val="24"/>
        </w:rPr>
        <w:t xml:space="preserve">target application of PPy:CMC is as battery electrode binder, </w:t>
      </w:r>
      <w:r w:rsidRPr="00664737">
        <w:rPr>
          <w:rFonts w:asciiTheme="majorBidi" w:hAnsiTheme="majorBidi" w:cstheme="majorBidi"/>
          <w:sz w:val="24"/>
          <w:szCs w:val="24"/>
        </w:rPr>
        <w:t>understanding the capacity contributions of the binder to the battery is of great relevance. To measure the capacitance of the material, we conducted cyclic voltammogram experiments at varying scan rates. The difference in oxidation and reduction current represents capacitive current contributions. Given the linear dependence of capacitive currents on scan rate, the slope of the voltammogram’s area plotted against the scan rate can be used to extract the material’s capacitance</w:t>
      </w:r>
      <w:r w:rsidR="00B35604" w:rsidRPr="00664737">
        <w:rPr>
          <w:rFonts w:asciiTheme="majorBidi" w:hAnsiTheme="majorBidi" w:cstheme="majorBidi"/>
          <w:sz w:val="24"/>
          <w:szCs w:val="24"/>
        </w:rPr>
        <w:t xml:space="preserve"> (figure </w:t>
      </w:r>
      <w:r w:rsidR="00136503" w:rsidRPr="00664737">
        <w:rPr>
          <w:rFonts w:asciiTheme="majorBidi" w:hAnsiTheme="majorBidi" w:cstheme="majorBidi"/>
          <w:sz w:val="24"/>
          <w:szCs w:val="24"/>
        </w:rPr>
        <w:t>4</w:t>
      </w:r>
      <w:r w:rsidR="00B35604" w:rsidRPr="00664737">
        <w:rPr>
          <w:rFonts w:asciiTheme="majorBidi" w:hAnsiTheme="majorBidi" w:cstheme="majorBidi"/>
          <w:sz w:val="24"/>
          <w:szCs w:val="24"/>
        </w:rPr>
        <w:t>)</w:t>
      </w:r>
      <w:r w:rsidRPr="00664737">
        <w:rPr>
          <w:rFonts w:asciiTheme="majorBidi" w:hAnsiTheme="majorBidi" w:cstheme="majorBidi"/>
          <w:sz w:val="24"/>
          <w:szCs w:val="24"/>
        </w:rPr>
        <w:t xml:space="preserve">. </w:t>
      </w:r>
      <w:r w:rsidR="00B35604" w:rsidRPr="00664737">
        <w:rPr>
          <w:rFonts w:asciiTheme="majorBidi" w:hAnsiTheme="majorBidi" w:cstheme="majorBidi"/>
          <w:sz w:val="24"/>
          <w:szCs w:val="24"/>
        </w:rPr>
        <w:t>Average capacitance values were extracted with high reproducibility, showing a nearly seven times higher capacitance of the PPy:CMC material synthesized in the presence of methyl orange over the native control</w:t>
      </w:r>
      <w:r w:rsidR="00726544" w:rsidRPr="00664737">
        <w:rPr>
          <w:rFonts w:asciiTheme="majorBidi" w:hAnsiTheme="majorBidi" w:cstheme="majorBidi"/>
          <w:sz w:val="24"/>
          <w:szCs w:val="24"/>
        </w:rPr>
        <w:t xml:space="preserve"> (figure 5)</w:t>
      </w:r>
      <w:r w:rsidR="00B35604" w:rsidRPr="00664737">
        <w:rPr>
          <w:rFonts w:asciiTheme="majorBidi" w:hAnsiTheme="majorBidi" w:cstheme="majorBidi"/>
          <w:sz w:val="24"/>
          <w:szCs w:val="24"/>
        </w:rPr>
        <w:t xml:space="preserve">. The high aspect ratio of nanofibers and nanotubes in comparison to the nanosphere morphology of the native PPy:CMC composite results in a vastly increased specific surface area of the conductive </w:t>
      </w:r>
      <w:r w:rsidR="00B35604" w:rsidRPr="00664737">
        <w:rPr>
          <w:rFonts w:asciiTheme="majorBidi" w:hAnsiTheme="majorBidi" w:cstheme="majorBidi"/>
          <w:sz w:val="24"/>
          <w:szCs w:val="24"/>
        </w:rPr>
        <w:lastRenderedPageBreak/>
        <w:t xml:space="preserve">PPy component. As capacitance is proportional to the surface area of the electrode, the measurement is confirming our hypothesis that the PPy:CMC nanostructure impacts material capacitance. </w:t>
      </w:r>
    </w:p>
    <w:p w14:paraId="4EF2E489" w14:textId="5E4D5E63" w:rsidR="00CF6ACD" w:rsidRPr="00664737" w:rsidRDefault="00B35604" w:rsidP="00990783">
      <w:pPr>
        <w:tabs>
          <w:tab w:val="left" w:pos="7920"/>
        </w:tabs>
        <w:spacing w:line="480" w:lineRule="auto"/>
        <w:ind w:firstLine="0"/>
        <w:rPr>
          <w:rFonts w:asciiTheme="majorBidi" w:hAnsiTheme="majorBidi" w:cstheme="majorBidi"/>
          <w:b/>
          <w:bCs/>
          <w:sz w:val="24"/>
          <w:szCs w:val="24"/>
        </w:rPr>
      </w:pPr>
      <w:r w:rsidRPr="00664737">
        <w:rPr>
          <w:rFonts w:asciiTheme="majorBidi" w:hAnsiTheme="majorBidi" w:cstheme="majorBidi"/>
          <w:sz w:val="24"/>
          <w:szCs w:val="24"/>
        </w:rPr>
        <w:t>Further</w:t>
      </w:r>
      <w:r w:rsidR="009065CC">
        <w:rPr>
          <w:rFonts w:asciiTheme="majorBidi" w:hAnsiTheme="majorBidi" w:cstheme="majorBidi"/>
          <w:sz w:val="24"/>
          <w:szCs w:val="24"/>
        </w:rPr>
        <w:t>more</w:t>
      </w:r>
      <w:r w:rsidRPr="00664737">
        <w:rPr>
          <w:rFonts w:asciiTheme="majorBidi" w:hAnsiTheme="majorBidi" w:cstheme="majorBidi"/>
          <w:sz w:val="24"/>
          <w:szCs w:val="24"/>
        </w:rPr>
        <w:t xml:space="preserve">, this data allows </w:t>
      </w:r>
      <w:r w:rsidR="00D24666" w:rsidRPr="00664737">
        <w:rPr>
          <w:rFonts w:asciiTheme="majorBidi" w:hAnsiTheme="majorBidi" w:cstheme="majorBidi"/>
          <w:sz w:val="24"/>
          <w:szCs w:val="24"/>
        </w:rPr>
        <w:t xml:space="preserve">the assessment of </w:t>
      </w:r>
      <w:r w:rsidRPr="00664737">
        <w:rPr>
          <w:rFonts w:asciiTheme="majorBidi" w:hAnsiTheme="majorBidi" w:cstheme="majorBidi"/>
          <w:sz w:val="24"/>
          <w:szCs w:val="24"/>
        </w:rPr>
        <w:t xml:space="preserve">the capacity contribution that PPy:CMC binder can make to the capacity of a battery electrode. </w:t>
      </w:r>
      <w:r w:rsidR="006D0146" w:rsidRPr="00664737">
        <w:rPr>
          <w:rFonts w:asciiTheme="majorBidi" w:hAnsiTheme="majorBidi" w:cstheme="majorBidi"/>
          <w:sz w:val="24"/>
          <w:szCs w:val="24"/>
        </w:rPr>
        <w:t>Battery electrode compositions commonly do not exceed 20% of binder contributions. Given the measured capacitance and assuming a typical cycling voltage range of up to 2.0 V, the binder’s capacity can reach approximately 25 mAh g</w:t>
      </w:r>
      <w:r w:rsidR="006D0146" w:rsidRPr="00664737">
        <w:rPr>
          <w:rFonts w:asciiTheme="majorBidi" w:hAnsiTheme="majorBidi" w:cstheme="majorBidi"/>
          <w:sz w:val="24"/>
          <w:szCs w:val="24"/>
          <w:vertAlign w:val="superscript"/>
        </w:rPr>
        <w:t>-1</w:t>
      </w:r>
      <w:r w:rsidR="006D0146" w:rsidRPr="00664737">
        <w:rPr>
          <w:rFonts w:asciiTheme="majorBidi" w:hAnsiTheme="majorBidi" w:cstheme="majorBidi"/>
          <w:sz w:val="24"/>
          <w:szCs w:val="24"/>
        </w:rPr>
        <w:t>. In a lithium-ion electrode with 170 mAh g</w:t>
      </w:r>
      <w:r w:rsidR="006D0146" w:rsidRPr="00664737">
        <w:rPr>
          <w:rFonts w:asciiTheme="majorBidi" w:hAnsiTheme="majorBidi" w:cstheme="majorBidi"/>
          <w:sz w:val="24"/>
          <w:szCs w:val="24"/>
          <w:vertAlign w:val="superscript"/>
        </w:rPr>
        <w:t>-1</w:t>
      </w:r>
      <w:r w:rsidR="006D0146" w:rsidRPr="00664737">
        <w:rPr>
          <w:rFonts w:asciiTheme="majorBidi" w:hAnsiTheme="majorBidi" w:cstheme="majorBidi"/>
          <w:sz w:val="24"/>
          <w:szCs w:val="24"/>
        </w:rPr>
        <w:t xml:space="preserve"> active material capacity, the binder could thus contribute as much as 3.5% to the overall electrode capacity. </w:t>
      </w:r>
    </w:p>
    <w:p w14:paraId="1E5D294E" w14:textId="67AC8BB9" w:rsidR="00D909F3" w:rsidRPr="00664737" w:rsidRDefault="00E44B98" w:rsidP="00990783">
      <w:pPr>
        <w:tabs>
          <w:tab w:val="left" w:pos="3870"/>
        </w:tabs>
        <w:spacing w:line="480" w:lineRule="auto"/>
        <w:ind w:firstLine="567"/>
        <w:jc w:val="center"/>
        <w:rPr>
          <w:rFonts w:asciiTheme="majorBidi" w:hAnsiTheme="majorBidi" w:cstheme="majorBidi"/>
          <w:sz w:val="24"/>
          <w:szCs w:val="24"/>
        </w:rPr>
      </w:pPr>
      <w:r w:rsidRPr="00664737">
        <w:rPr>
          <w:rFonts w:asciiTheme="majorBidi" w:hAnsiTheme="majorBidi" w:cstheme="majorBidi"/>
          <w:noProof/>
          <w:sz w:val="24"/>
          <w:szCs w:val="24"/>
        </w:rPr>
        <w:lastRenderedPageBreak/>
        <w:drawing>
          <wp:inline distT="0" distB="0" distL="0" distR="0" wp14:anchorId="6179358F" wp14:editId="303BEB37">
            <wp:extent cx="5660379" cy="5521569"/>
            <wp:effectExtent l="0" t="0" r="4445" b="3175"/>
            <wp:docPr id="952867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7238" name=""/>
                    <pic:cNvPicPr/>
                  </pic:nvPicPr>
                  <pic:blipFill>
                    <a:blip r:embed="rId11"/>
                    <a:stretch>
                      <a:fillRect/>
                    </a:stretch>
                  </pic:blipFill>
                  <pic:spPr>
                    <a:xfrm>
                      <a:off x="0" y="0"/>
                      <a:ext cx="5669890" cy="5530847"/>
                    </a:xfrm>
                    <a:prstGeom prst="rect">
                      <a:avLst/>
                    </a:prstGeom>
                  </pic:spPr>
                </pic:pic>
              </a:graphicData>
            </a:graphic>
          </wp:inline>
        </w:drawing>
      </w:r>
    </w:p>
    <w:p w14:paraId="3376D479" w14:textId="2677B49E" w:rsidR="005477DB" w:rsidRPr="00664737" w:rsidRDefault="00D909F3" w:rsidP="00990783">
      <w:pPr>
        <w:tabs>
          <w:tab w:val="left" w:pos="2280"/>
        </w:tabs>
        <w:spacing w:line="480" w:lineRule="auto"/>
        <w:rPr>
          <w:rFonts w:asciiTheme="majorBidi" w:hAnsiTheme="majorBidi" w:cstheme="majorBidi"/>
          <w:sz w:val="24"/>
          <w:szCs w:val="24"/>
        </w:rPr>
      </w:pPr>
      <w:r w:rsidRPr="00664737">
        <w:rPr>
          <w:rFonts w:asciiTheme="majorBidi" w:hAnsiTheme="majorBidi" w:cstheme="majorBidi"/>
          <w:b/>
          <w:bCs/>
          <w:sz w:val="24"/>
          <w:szCs w:val="24"/>
        </w:rPr>
        <w:t xml:space="preserve">Figure </w:t>
      </w:r>
      <w:r w:rsidR="00136503" w:rsidRPr="00664737">
        <w:rPr>
          <w:rFonts w:asciiTheme="majorBidi" w:hAnsiTheme="majorBidi" w:cstheme="majorBidi"/>
          <w:b/>
          <w:bCs/>
          <w:sz w:val="24"/>
          <w:szCs w:val="24"/>
        </w:rPr>
        <w:t>4</w:t>
      </w:r>
      <w:r w:rsidRPr="00664737">
        <w:rPr>
          <w:rFonts w:asciiTheme="majorBidi" w:hAnsiTheme="majorBidi" w:cstheme="majorBidi"/>
          <w:b/>
          <w:bCs/>
          <w:sz w:val="24"/>
          <w:szCs w:val="24"/>
        </w:rPr>
        <w:t>.</w:t>
      </w:r>
      <w:r w:rsidR="00E239E2" w:rsidRPr="00664737">
        <w:rPr>
          <w:rFonts w:asciiTheme="majorBidi" w:hAnsiTheme="majorBidi" w:cstheme="majorBidi"/>
          <w:sz w:val="24"/>
          <w:szCs w:val="24"/>
        </w:rPr>
        <w:t xml:space="preserve"> Representative voltammograms at various scan rates (1 mV/s, 2 mV/s, 3 mV/s, 4 mV/s, and 5 mV/s) of non-dye synthesized (a) and dye synthesized (</w:t>
      </w:r>
      <w:r w:rsidR="001418ED" w:rsidRPr="00664737">
        <w:rPr>
          <w:rFonts w:asciiTheme="majorBidi" w:hAnsiTheme="majorBidi" w:cstheme="majorBidi"/>
          <w:sz w:val="24"/>
          <w:szCs w:val="24"/>
        </w:rPr>
        <w:t>c</w:t>
      </w:r>
      <w:r w:rsidR="00E239E2" w:rsidRPr="00664737">
        <w:rPr>
          <w:rFonts w:asciiTheme="majorBidi" w:hAnsiTheme="majorBidi" w:cstheme="majorBidi"/>
          <w:sz w:val="24"/>
          <w:szCs w:val="24"/>
        </w:rPr>
        <w:t>) symmetric coin cells. The linear relationship between voltammogram areas to increasing CV scan rates of non-dye synthesized (b) and dye synthesized (d) symmetric coin cells, were used to calculate capacitance values.</w:t>
      </w:r>
    </w:p>
    <w:p w14:paraId="466C4FE5" w14:textId="053484E3" w:rsidR="005477DB" w:rsidRPr="00664737" w:rsidRDefault="001A3100" w:rsidP="00990783">
      <w:pPr>
        <w:tabs>
          <w:tab w:val="left" w:pos="1215"/>
        </w:tabs>
        <w:spacing w:line="480" w:lineRule="auto"/>
        <w:ind w:firstLine="0"/>
        <w:jc w:val="center"/>
        <w:rPr>
          <w:rFonts w:asciiTheme="majorBidi" w:hAnsiTheme="majorBidi" w:cstheme="majorBidi"/>
          <w:sz w:val="24"/>
          <w:szCs w:val="24"/>
        </w:rPr>
      </w:pPr>
      <w:r w:rsidRPr="00664737">
        <w:rPr>
          <w:rFonts w:asciiTheme="majorBidi" w:hAnsiTheme="majorBidi" w:cstheme="majorBidi"/>
          <w:noProof/>
          <w:sz w:val="24"/>
          <w:szCs w:val="24"/>
        </w:rPr>
        <w:lastRenderedPageBreak/>
        <w:drawing>
          <wp:inline distT="0" distB="0" distL="0" distR="0" wp14:anchorId="63BEC37B" wp14:editId="67AD7A2A">
            <wp:extent cx="3365500" cy="2566670"/>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0" cy="2566670"/>
                    </a:xfrm>
                    <a:prstGeom prst="rect">
                      <a:avLst/>
                    </a:prstGeom>
                    <a:noFill/>
                  </pic:spPr>
                </pic:pic>
              </a:graphicData>
            </a:graphic>
          </wp:inline>
        </w:drawing>
      </w:r>
    </w:p>
    <w:p w14:paraId="58CEF3EF" w14:textId="6AFEDB6A" w:rsidR="005477DB" w:rsidRPr="00664737" w:rsidRDefault="005477DB" w:rsidP="00990783">
      <w:pPr>
        <w:spacing w:line="480" w:lineRule="auto"/>
        <w:ind w:firstLine="0"/>
        <w:jc w:val="center"/>
        <w:rPr>
          <w:rFonts w:asciiTheme="majorBidi" w:hAnsiTheme="majorBidi" w:cstheme="majorBidi"/>
          <w:sz w:val="24"/>
          <w:szCs w:val="24"/>
        </w:rPr>
      </w:pPr>
      <w:r w:rsidRPr="00664737">
        <w:rPr>
          <w:rFonts w:asciiTheme="majorBidi" w:hAnsiTheme="majorBidi" w:cstheme="majorBidi"/>
          <w:b/>
          <w:bCs/>
          <w:sz w:val="24"/>
          <w:szCs w:val="24"/>
        </w:rPr>
        <w:t xml:space="preserve">Figure </w:t>
      </w:r>
      <w:r w:rsidR="00136503" w:rsidRPr="00664737">
        <w:rPr>
          <w:rFonts w:asciiTheme="majorBidi" w:hAnsiTheme="majorBidi" w:cstheme="majorBidi"/>
          <w:b/>
          <w:bCs/>
          <w:sz w:val="24"/>
          <w:szCs w:val="24"/>
        </w:rPr>
        <w:t>5</w:t>
      </w:r>
      <w:r w:rsidRPr="00664737">
        <w:rPr>
          <w:rFonts w:asciiTheme="majorBidi" w:hAnsiTheme="majorBidi" w:cstheme="majorBidi"/>
          <w:b/>
          <w:bCs/>
          <w:sz w:val="24"/>
          <w:szCs w:val="24"/>
        </w:rPr>
        <w:t>.</w:t>
      </w:r>
      <w:r w:rsidR="00E239E2" w:rsidRPr="00664737">
        <w:rPr>
          <w:rFonts w:asciiTheme="majorBidi" w:hAnsiTheme="majorBidi" w:cstheme="majorBidi"/>
          <w:b/>
          <w:bCs/>
          <w:sz w:val="24"/>
          <w:szCs w:val="24"/>
        </w:rPr>
        <w:t xml:space="preserve"> </w:t>
      </w:r>
      <w:r w:rsidR="00E239E2" w:rsidRPr="00664737">
        <w:rPr>
          <w:rFonts w:asciiTheme="majorBidi" w:hAnsiTheme="majorBidi" w:cstheme="majorBidi"/>
          <w:sz w:val="24"/>
          <w:szCs w:val="24"/>
        </w:rPr>
        <w:t>Average capacitance values of PPy:CMC synthesized without (A) and with methyl orange additive (B) based on CV analysis shown in fig</w:t>
      </w:r>
      <w:r w:rsidR="006123D7" w:rsidRPr="00664737">
        <w:rPr>
          <w:rFonts w:asciiTheme="majorBidi" w:hAnsiTheme="majorBidi" w:cstheme="majorBidi"/>
          <w:sz w:val="24"/>
          <w:szCs w:val="24"/>
        </w:rPr>
        <w:t>ure</w:t>
      </w:r>
      <w:r w:rsidR="00E239E2" w:rsidRPr="00664737">
        <w:rPr>
          <w:rFonts w:asciiTheme="majorBidi" w:hAnsiTheme="majorBidi" w:cstheme="majorBidi"/>
          <w:sz w:val="24"/>
          <w:szCs w:val="24"/>
        </w:rPr>
        <w:t xml:space="preserve"> </w:t>
      </w:r>
      <w:r w:rsidR="00B35604" w:rsidRPr="00664737">
        <w:rPr>
          <w:rFonts w:asciiTheme="majorBidi" w:hAnsiTheme="majorBidi" w:cstheme="majorBidi"/>
          <w:sz w:val="24"/>
          <w:szCs w:val="24"/>
        </w:rPr>
        <w:t>5</w:t>
      </w:r>
      <w:r w:rsidR="00E239E2" w:rsidRPr="00664737">
        <w:rPr>
          <w:rFonts w:asciiTheme="majorBidi" w:hAnsiTheme="majorBidi" w:cstheme="majorBidi"/>
          <w:sz w:val="24"/>
          <w:szCs w:val="24"/>
        </w:rPr>
        <w:t>.</w:t>
      </w:r>
    </w:p>
    <w:p w14:paraId="64D32C44" w14:textId="648A15F9" w:rsidR="00B35604" w:rsidRPr="00664737" w:rsidRDefault="00B35604"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4. Conclusions</w:t>
      </w:r>
    </w:p>
    <w:p w14:paraId="2095AC51" w14:textId="380A6440" w:rsidR="00D24666" w:rsidRDefault="00B35604" w:rsidP="00990783">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 xml:space="preserve">Understanding the complex interplay between chemical composition, microstructure, nanostructure, and relevant material properties is </w:t>
      </w:r>
      <w:r w:rsidR="00033D5F" w:rsidRPr="00664737">
        <w:rPr>
          <w:rFonts w:asciiTheme="majorBidi" w:hAnsiTheme="majorBidi" w:cstheme="majorBidi"/>
          <w:sz w:val="24"/>
          <w:szCs w:val="24"/>
        </w:rPr>
        <w:t xml:space="preserve">crucial to designing </w:t>
      </w:r>
      <w:r w:rsidR="00D24666" w:rsidRPr="00664737">
        <w:rPr>
          <w:rFonts w:asciiTheme="majorBidi" w:hAnsiTheme="majorBidi" w:cstheme="majorBidi"/>
          <w:sz w:val="24"/>
          <w:szCs w:val="24"/>
        </w:rPr>
        <w:t xml:space="preserve">conducting polymer </w:t>
      </w:r>
      <w:r w:rsidR="00033D5F" w:rsidRPr="00664737">
        <w:rPr>
          <w:rFonts w:asciiTheme="majorBidi" w:hAnsiTheme="majorBidi" w:cstheme="majorBidi"/>
          <w:sz w:val="24"/>
          <w:szCs w:val="24"/>
        </w:rPr>
        <w:t xml:space="preserve">composites with targeted properties. This work has assessed the impact that nanostructure has on electronic conductivity and capacitance of relevant PPy:CMC composites. These properties are crucially important in their application as binders in composite battery electrodes. It demonstrates that controlling the PPy:CMC composite nanostructure can improve conductivity and capacitance. While composite </w:t>
      </w:r>
      <w:r w:rsidR="006D0146" w:rsidRPr="00664737">
        <w:rPr>
          <w:rFonts w:asciiTheme="majorBidi" w:hAnsiTheme="majorBidi" w:cstheme="majorBidi"/>
          <w:sz w:val="24"/>
          <w:szCs w:val="24"/>
        </w:rPr>
        <w:t>lithium-ion</w:t>
      </w:r>
      <w:r w:rsidR="00033D5F" w:rsidRPr="00664737">
        <w:rPr>
          <w:rFonts w:asciiTheme="majorBidi" w:hAnsiTheme="majorBidi" w:cstheme="majorBidi"/>
          <w:sz w:val="24"/>
          <w:szCs w:val="24"/>
        </w:rPr>
        <w:t xml:space="preserve"> battery electrodes have been demonstrated to be able to operate with PPy:CMC as the only electrode additive, foregoing the use of other binders and conductive additives</w:t>
      </w:r>
      <w:r w:rsidR="00A95578">
        <w:rPr>
          <w:rFonts w:asciiTheme="majorBidi" w:hAnsiTheme="majorBidi" w:cstheme="majorBidi"/>
          <w:sz w:val="24"/>
          <w:szCs w:val="24"/>
          <w:vertAlign w:val="superscript"/>
        </w:rPr>
        <w:t>7</w:t>
      </w:r>
      <w:r w:rsidR="00D24666" w:rsidRPr="00664737">
        <w:rPr>
          <w:rFonts w:asciiTheme="majorBidi" w:hAnsiTheme="majorBidi" w:cstheme="majorBidi"/>
          <w:sz w:val="24"/>
          <w:szCs w:val="24"/>
        </w:rPr>
        <w:t>,</w:t>
      </w:r>
      <w:r w:rsidR="00033D5F" w:rsidRPr="00664737">
        <w:rPr>
          <w:rFonts w:asciiTheme="majorBidi" w:hAnsiTheme="majorBidi" w:cstheme="majorBidi"/>
          <w:sz w:val="24"/>
          <w:szCs w:val="24"/>
        </w:rPr>
        <w:t xml:space="preserve"> this work lays the foundation for the optimization of these binders that increases their battery application scope</w:t>
      </w:r>
      <w:r w:rsidR="006D0146" w:rsidRPr="00664737">
        <w:rPr>
          <w:rFonts w:asciiTheme="majorBidi" w:hAnsiTheme="majorBidi" w:cstheme="majorBidi"/>
          <w:sz w:val="24"/>
          <w:szCs w:val="24"/>
        </w:rPr>
        <w:t xml:space="preserve"> and performance</w:t>
      </w:r>
      <w:r w:rsidR="00033D5F" w:rsidRPr="00664737">
        <w:rPr>
          <w:rFonts w:asciiTheme="majorBidi" w:hAnsiTheme="majorBidi" w:cstheme="majorBidi"/>
          <w:sz w:val="24"/>
          <w:szCs w:val="24"/>
        </w:rPr>
        <w:t>.</w:t>
      </w:r>
    </w:p>
    <w:p w14:paraId="7018566C" w14:textId="77777777" w:rsidR="001E0C6A" w:rsidRPr="00664737" w:rsidRDefault="001E0C6A" w:rsidP="00990783">
      <w:pPr>
        <w:spacing w:line="480" w:lineRule="auto"/>
        <w:ind w:firstLine="0"/>
        <w:rPr>
          <w:rFonts w:asciiTheme="majorBidi" w:hAnsiTheme="majorBidi" w:cstheme="majorBidi"/>
          <w:b/>
          <w:bCs/>
          <w:sz w:val="24"/>
          <w:szCs w:val="24"/>
        </w:rPr>
      </w:pPr>
    </w:p>
    <w:p w14:paraId="6C1617B3" w14:textId="69EF68D5" w:rsidR="00033D5F" w:rsidRPr="00664737" w:rsidRDefault="0038334B" w:rsidP="00990783">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lastRenderedPageBreak/>
        <w:t>Acknowledgements</w:t>
      </w:r>
    </w:p>
    <w:p w14:paraId="4FC39A78" w14:textId="681912D7" w:rsidR="009065CC" w:rsidRPr="009065CC" w:rsidRDefault="00B474E9" w:rsidP="009065CC">
      <w:pPr>
        <w:spacing w:line="480" w:lineRule="auto"/>
        <w:ind w:firstLine="0"/>
        <w:rPr>
          <w:rFonts w:asciiTheme="majorBidi" w:hAnsiTheme="majorBidi" w:cstheme="majorBidi"/>
          <w:sz w:val="24"/>
          <w:szCs w:val="24"/>
        </w:rPr>
      </w:pPr>
      <w:r w:rsidRPr="00664737">
        <w:rPr>
          <w:rFonts w:asciiTheme="majorBidi" w:hAnsiTheme="majorBidi" w:cstheme="majorBidi"/>
          <w:sz w:val="24"/>
          <w:szCs w:val="24"/>
        </w:rPr>
        <w:t>We gratefully acknowledge financial support from the Natural Sciences and Engineering Research Council Canada (NSERC) and from the University of Manitoba.</w:t>
      </w:r>
    </w:p>
    <w:p w14:paraId="1E09D9A5" w14:textId="77777777" w:rsidR="009065CC" w:rsidRPr="00906BA6" w:rsidRDefault="009065CC" w:rsidP="009065CC">
      <w:pPr>
        <w:widowControl w:val="0"/>
        <w:autoSpaceDE w:val="0"/>
        <w:autoSpaceDN w:val="0"/>
        <w:adjustRightInd w:val="0"/>
        <w:spacing w:line="240" w:lineRule="auto"/>
        <w:ind w:firstLine="0"/>
        <w:rPr>
          <w:rFonts w:ascii="Times New Roman" w:hAnsi="Times New Roman" w:cs="Times New Roman"/>
          <w:noProof/>
          <w:sz w:val="24"/>
          <w:szCs w:val="24"/>
        </w:rPr>
      </w:pPr>
    </w:p>
    <w:p w14:paraId="4619FA0A" w14:textId="5A57464C" w:rsidR="009065CC" w:rsidRPr="009065CC" w:rsidRDefault="009065CC" w:rsidP="009065CC">
      <w:pPr>
        <w:widowControl w:val="0"/>
        <w:autoSpaceDE w:val="0"/>
        <w:autoSpaceDN w:val="0"/>
        <w:adjustRightInd w:val="0"/>
        <w:spacing w:line="240" w:lineRule="auto"/>
        <w:ind w:firstLine="0"/>
        <w:rPr>
          <w:rFonts w:ascii="Times New Roman" w:hAnsi="Times New Roman" w:cs="Times New Roman"/>
          <w:color w:val="000000"/>
          <w:sz w:val="24"/>
          <w:szCs w:val="24"/>
          <w:shd w:val="clear" w:color="auto" w:fill="FFFFFF"/>
        </w:rPr>
      </w:pPr>
      <w:r w:rsidRPr="00512B1F">
        <w:rPr>
          <w:rFonts w:ascii="Times New Roman" w:hAnsi="Times New Roman" w:cs="Times New Roman"/>
          <w:b/>
          <w:bCs/>
          <w:color w:val="000000"/>
          <w:sz w:val="24"/>
          <w:szCs w:val="24"/>
          <w:shd w:val="clear" w:color="auto" w:fill="FFFFFF"/>
        </w:rPr>
        <w:t>Competing interests:</w:t>
      </w:r>
      <w:r w:rsidRPr="009065CC">
        <w:rPr>
          <w:rFonts w:ascii="Times New Roman" w:hAnsi="Times New Roman" w:cs="Times New Roman"/>
          <w:color w:val="000000"/>
          <w:sz w:val="24"/>
          <w:szCs w:val="24"/>
          <w:shd w:val="clear" w:color="auto" w:fill="FFFFFF"/>
        </w:rPr>
        <w:t xml:space="preserve"> The authors declare no competing interests.</w:t>
      </w:r>
    </w:p>
    <w:p w14:paraId="6D9A37FB" w14:textId="77777777" w:rsidR="009065CC" w:rsidRPr="00906BA6" w:rsidRDefault="009065CC" w:rsidP="009065CC">
      <w:pPr>
        <w:widowControl w:val="0"/>
        <w:autoSpaceDE w:val="0"/>
        <w:autoSpaceDN w:val="0"/>
        <w:adjustRightInd w:val="0"/>
        <w:spacing w:line="240" w:lineRule="auto"/>
        <w:ind w:firstLine="0"/>
        <w:rPr>
          <w:rFonts w:ascii="Times New Roman" w:hAnsi="Times New Roman" w:cs="Times New Roman"/>
          <w:color w:val="000000"/>
          <w:sz w:val="24"/>
          <w:szCs w:val="24"/>
          <w:shd w:val="clear" w:color="auto" w:fill="FFFFFF"/>
        </w:rPr>
      </w:pPr>
    </w:p>
    <w:p w14:paraId="50629D08" w14:textId="1A4DEC72" w:rsidR="009065CC" w:rsidRPr="00906BA6" w:rsidRDefault="009065CC" w:rsidP="009065CC">
      <w:pPr>
        <w:widowControl w:val="0"/>
        <w:autoSpaceDE w:val="0"/>
        <w:autoSpaceDN w:val="0"/>
        <w:adjustRightInd w:val="0"/>
        <w:spacing w:line="240" w:lineRule="auto"/>
        <w:ind w:firstLine="0"/>
        <w:rPr>
          <w:rFonts w:ascii="Times New Roman" w:hAnsi="Times New Roman" w:cs="Times New Roman"/>
          <w:noProof/>
          <w:sz w:val="24"/>
          <w:szCs w:val="24"/>
        </w:rPr>
      </w:pPr>
      <w:r w:rsidRPr="00512B1F">
        <w:rPr>
          <w:rFonts w:ascii="Times New Roman" w:hAnsi="Times New Roman" w:cs="Times New Roman"/>
          <w:b/>
          <w:bCs/>
          <w:color w:val="000000"/>
          <w:sz w:val="24"/>
          <w:szCs w:val="24"/>
          <w:shd w:val="clear" w:color="auto" w:fill="FFFFFF"/>
        </w:rPr>
        <w:t>Data Availability:</w:t>
      </w:r>
      <w:r>
        <w:rPr>
          <w:rFonts w:ascii="Times New Roman" w:hAnsi="Times New Roman" w:cs="Times New Roman"/>
          <w:color w:val="000000"/>
          <w:sz w:val="24"/>
          <w:szCs w:val="24"/>
          <w:shd w:val="clear" w:color="auto" w:fill="FFFFFF"/>
        </w:rPr>
        <w:t xml:space="preserve"> </w:t>
      </w:r>
      <w:r w:rsidRPr="00906BA6">
        <w:rPr>
          <w:rFonts w:ascii="Times New Roman" w:hAnsi="Times New Roman" w:cs="Times New Roman"/>
          <w:color w:val="000000"/>
          <w:sz w:val="24"/>
          <w:szCs w:val="24"/>
          <w:shd w:val="clear" w:color="auto" w:fill="FFFFFF"/>
        </w:rPr>
        <w:t>Data is available upon reasonable request from the authors.</w:t>
      </w:r>
    </w:p>
    <w:p w14:paraId="5A6E9B93" w14:textId="77777777" w:rsidR="009065CC" w:rsidRPr="00664737" w:rsidRDefault="009065CC" w:rsidP="00990783">
      <w:pPr>
        <w:spacing w:line="480" w:lineRule="auto"/>
        <w:ind w:firstLine="0"/>
        <w:rPr>
          <w:rFonts w:asciiTheme="majorBidi" w:hAnsiTheme="majorBidi" w:cstheme="majorBidi"/>
          <w:sz w:val="24"/>
          <w:szCs w:val="24"/>
        </w:rPr>
      </w:pPr>
    </w:p>
    <w:p w14:paraId="6DB823C0" w14:textId="4A03BE64" w:rsidR="00B474E9" w:rsidRPr="00664737" w:rsidRDefault="00B474E9" w:rsidP="001E0C6A">
      <w:pPr>
        <w:spacing w:line="480" w:lineRule="auto"/>
        <w:ind w:firstLine="0"/>
        <w:rPr>
          <w:rFonts w:asciiTheme="majorBidi" w:hAnsiTheme="majorBidi" w:cstheme="majorBidi"/>
          <w:b/>
          <w:bCs/>
          <w:sz w:val="24"/>
          <w:szCs w:val="24"/>
        </w:rPr>
      </w:pPr>
      <w:r w:rsidRPr="00664737">
        <w:rPr>
          <w:rFonts w:asciiTheme="majorBidi" w:hAnsiTheme="majorBidi" w:cstheme="majorBidi"/>
          <w:b/>
          <w:bCs/>
          <w:sz w:val="24"/>
          <w:szCs w:val="24"/>
        </w:rPr>
        <w:t>References</w:t>
      </w:r>
    </w:p>
    <w:p w14:paraId="0F2A2D20"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bookmarkStart w:id="2" w:name="_Hlk157657889"/>
      <w:r w:rsidRPr="0037083A">
        <w:rPr>
          <w:rFonts w:ascii="Times New Roman" w:hAnsi="Times New Roman" w:cs="Times New Roman"/>
          <w:noProof/>
          <w:sz w:val="24"/>
          <w:szCs w:val="24"/>
        </w:rPr>
        <w:t xml:space="preserve">Choi, J. W.; Aurbach, D. </w:t>
      </w:r>
      <w:r w:rsidRPr="0037083A">
        <w:rPr>
          <w:rFonts w:ascii="Times New Roman" w:hAnsi="Times New Roman" w:cs="Times New Roman"/>
          <w:i/>
          <w:iCs/>
          <w:noProof/>
          <w:sz w:val="24"/>
          <w:szCs w:val="24"/>
          <w:lang w:val="fr-CA"/>
        </w:rPr>
        <w:t>Nat. Rev. Mater</w:t>
      </w:r>
      <w:r w:rsidRPr="0037083A">
        <w:rPr>
          <w:rFonts w:ascii="Times New Roman" w:hAnsi="Times New Roman" w:cs="Times New Roman"/>
          <w:noProof/>
          <w:sz w:val="24"/>
          <w:szCs w:val="24"/>
          <w:lang w:val="fr-CA"/>
        </w:rPr>
        <w:t xml:space="preserve">. </w:t>
      </w:r>
      <w:r w:rsidRPr="0037083A">
        <w:rPr>
          <w:rFonts w:ascii="Times New Roman" w:hAnsi="Times New Roman" w:cs="Times New Roman"/>
          <w:b/>
          <w:bCs/>
          <w:noProof/>
          <w:sz w:val="24"/>
          <w:szCs w:val="24"/>
          <w:lang w:val="fr-CA"/>
        </w:rPr>
        <w:t>2016</w:t>
      </w:r>
      <w:r w:rsidRPr="0037083A">
        <w:rPr>
          <w:rFonts w:ascii="Times New Roman" w:hAnsi="Times New Roman" w:cs="Times New Roman"/>
          <w:noProof/>
          <w:sz w:val="24"/>
          <w:szCs w:val="24"/>
          <w:lang w:val="fr-CA"/>
        </w:rPr>
        <w:t>, 1, 16013. doi: 10.1038/natrevmats.2016.13.</w:t>
      </w:r>
    </w:p>
    <w:p w14:paraId="6011D6FA"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 xml:space="preserve">Manthiram, A. </w:t>
      </w:r>
      <w:r w:rsidRPr="0037083A">
        <w:rPr>
          <w:rFonts w:ascii="Times New Roman" w:hAnsi="Times New Roman" w:cs="Times New Roman"/>
          <w:i/>
          <w:iCs/>
          <w:noProof/>
          <w:sz w:val="24"/>
          <w:szCs w:val="24"/>
        </w:rPr>
        <w:t>ACS Cent. Sci.</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2017</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3</w:t>
      </w:r>
      <w:r w:rsidRPr="0037083A">
        <w:rPr>
          <w:rFonts w:ascii="Times New Roman" w:hAnsi="Times New Roman" w:cs="Times New Roman"/>
          <w:noProof/>
          <w:sz w:val="24"/>
          <w:szCs w:val="24"/>
        </w:rPr>
        <w:t>, 1063. doi: 10.1021/acscentsci.7b00288.</w:t>
      </w:r>
    </w:p>
    <w:p w14:paraId="2771110F"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Bresser, D.; Passerini, S.; Scrosati, B.</w:t>
      </w:r>
      <w:r w:rsidRPr="0037083A">
        <w:rPr>
          <w:rFonts w:ascii="Times New Roman" w:hAnsi="Times New Roman" w:cs="Times New Roman"/>
          <w:i/>
          <w:iCs/>
          <w:noProof/>
          <w:sz w:val="24"/>
          <w:szCs w:val="24"/>
        </w:rPr>
        <w:t xml:space="preserve"> Energy Environ. Sci.</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2016</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9</w:t>
      </w:r>
      <w:r w:rsidRPr="0037083A">
        <w:rPr>
          <w:rFonts w:ascii="Times New Roman" w:hAnsi="Times New Roman" w:cs="Times New Roman"/>
          <w:noProof/>
          <w:sz w:val="24"/>
          <w:szCs w:val="24"/>
        </w:rPr>
        <w:t>, 3348. doi: 10.1039/C6EE02346K.</w:t>
      </w:r>
    </w:p>
    <w:p w14:paraId="37A836EE"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 xml:space="preserve">Shi, Y.; Zhou, X.; Yu, G. </w:t>
      </w:r>
      <w:r w:rsidRPr="0037083A">
        <w:rPr>
          <w:rFonts w:ascii="Times New Roman" w:hAnsi="Times New Roman" w:cs="Times New Roman"/>
          <w:i/>
          <w:iCs/>
          <w:noProof/>
          <w:sz w:val="24"/>
          <w:szCs w:val="24"/>
        </w:rPr>
        <w:t>Acc. Chem. Res</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2017</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50</w:t>
      </w:r>
      <w:r w:rsidRPr="0037083A">
        <w:rPr>
          <w:rFonts w:ascii="Times New Roman" w:hAnsi="Times New Roman" w:cs="Times New Roman"/>
          <w:noProof/>
          <w:sz w:val="24"/>
          <w:szCs w:val="24"/>
        </w:rPr>
        <w:t>, 2642. doi: 10.1021/acs.accounts.7b00402.</w:t>
      </w:r>
    </w:p>
    <w:p w14:paraId="4B501111"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lang w:val="fr-CA"/>
        </w:rPr>
        <w:t xml:space="preserve">Hu, J.; Wang, Y.; Li, D.; Cheng, Y. -T. </w:t>
      </w:r>
      <w:r w:rsidRPr="0037083A">
        <w:rPr>
          <w:rFonts w:ascii="Times New Roman" w:hAnsi="Times New Roman" w:cs="Times New Roman"/>
          <w:i/>
          <w:iCs/>
          <w:noProof/>
          <w:sz w:val="24"/>
          <w:szCs w:val="24"/>
        </w:rPr>
        <w:t>J. Power Sources</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2018</w:t>
      </w:r>
      <w:r w:rsidRPr="0037083A">
        <w:rPr>
          <w:rFonts w:ascii="Times New Roman" w:hAnsi="Times New Roman" w:cs="Times New Roman"/>
          <w:noProof/>
          <w:sz w:val="24"/>
          <w:szCs w:val="24"/>
        </w:rPr>
        <w:t>, 39, 223. doi: 10.1016/j.jpowsour.2018.06.103.</w:t>
      </w:r>
    </w:p>
    <w:p w14:paraId="59AB9363"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 xml:space="preserve">Buqa, H.; Holzapfel, M.; Krumeich, F.; Veit, C.; Novák, P. </w:t>
      </w:r>
      <w:r w:rsidRPr="0037083A">
        <w:rPr>
          <w:rFonts w:ascii="Times New Roman" w:hAnsi="Times New Roman" w:cs="Times New Roman"/>
          <w:i/>
          <w:iCs/>
          <w:noProof/>
          <w:sz w:val="24"/>
          <w:szCs w:val="24"/>
        </w:rPr>
        <w:t>J. Power Sources</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2006</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161</w:t>
      </w:r>
      <w:r w:rsidRPr="0037083A">
        <w:rPr>
          <w:rFonts w:ascii="Times New Roman" w:hAnsi="Times New Roman" w:cs="Times New Roman"/>
          <w:noProof/>
          <w:sz w:val="24"/>
          <w:szCs w:val="24"/>
        </w:rPr>
        <w:t>, 617. doi: 10.1016/j.jpowsour.2006.03.073.</w:t>
      </w:r>
    </w:p>
    <w:p w14:paraId="2642317B"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lang w:val="en-CA"/>
        </w:rPr>
      </w:pPr>
      <w:r w:rsidRPr="0037083A">
        <w:rPr>
          <w:rFonts w:ascii="Times New Roman" w:hAnsi="Times New Roman" w:cs="Times New Roman"/>
          <w:noProof/>
          <w:sz w:val="24"/>
          <w:szCs w:val="24"/>
          <w:lang w:val="fr-CA"/>
        </w:rPr>
        <w:t>Nguyen, V. A.; Wang, J.; Kuss, C.</w:t>
      </w:r>
      <w:r w:rsidRPr="0037083A">
        <w:rPr>
          <w:rFonts w:ascii="Times New Roman" w:hAnsi="Times New Roman" w:cs="Times New Roman"/>
          <w:i/>
          <w:iCs/>
          <w:noProof/>
          <w:sz w:val="24"/>
          <w:szCs w:val="24"/>
        </w:rPr>
        <w:t xml:space="preserve"> J. Power Sources Adv</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2020</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6</w:t>
      </w:r>
      <w:r w:rsidRPr="0037083A">
        <w:rPr>
          <w:rFonts w:ascii="Times New Roman" w:hAnsi="Times New Roman" w:cs="Times New Roman"/>
          <w:noProof/>
          <w:sz w:val="24"/>
          <w:szCs w:val="24"/>
        </w:rPr>
        <w:t>, 100033. doi: 10.1016/j.powera.2020.100033.</w:t>
      </w:r>
    </w:p>
    <w:p w14:paraId="54710078"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 xml:space="preserve">Xu, Y.; Zhang, Y. </w:t>
      </w:r>
      <w:r w:rsidRPr="0037083A">
        <w:rPr>
          <w:rFonts w:ascii="Times New Roman" w:hAnsi="Times New Roman" w:cs="Times New Roman"/>
          <w:i/>
          <w:iCs/>
          <w:noProof/>
          <w:sz w:val="24"/>
          <w:szCs w:val="24"/>
        </w:rPr>
        <w:t>Mater. Lett</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2015</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139</w:t>
      </w:r>
      <w:r w:rsidRPr="0037083A">
        <w:rPr>
          <w:rFonts w:ascii="Times New Roman" w:hAnsi="Times New Roman" w:cs="Times New Roman"/>
          <w:noProof/>
          <w:sz w:val="24"/>
          <w:szCs w:val="24"/>
        </w:rPr>
        <w:t>, 145. doi: 10.1016/j.matlet.2014.10.074.</w:t>
      </w:r>
    </w:p>
    <w:p w14:paraId="0E2BCBB2" w14:textId="77777777" w:rsidR="0037083A" w:rsidRPr="0037083A" w:rsidRDefault="003012DC"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sdt>
        <w:sdtPr>
          <w:rPr>
            <w:rFonts w:ascii="Times New Roman" w:hAnsi="Times New Roman" w:cs="Times New Roman"/>
            <w:noProof/>
            <w:sz w:val="24"/>
            <w:szCs w:val="24"/>
          </w:rPr>
          <w:id w:val="-1473364025"/>
          <w:bibliography/>
        </w:sdtPr>
        <w:sdtEndPr/>
        <w:sdtContent>
          <w:r w:rsidR="0037083A" w:rsidRPr="0037083A">
            <w:rPr>
              <w:rFonts w:ascii="Times New Roman" w:hAnsi="Times New Roman" w:cs="Times New Roman"/>
              <w:noProof/>
              <w:sz w:val="24"/>
              <w:szCs w:val="24"/>
            </w:rPr>
            <w:fldChar w:fldCharType="begin"/>
          </w:r>
          <w:r w:rsidR="0037083A" w:rsidRPr="0037083A">
            <w:rPr>
              <w:rFonts w:ascii="Times New Roman" w:hAnsi="Times New Roman" w:cs="Times New Roman"/>
              <w:noProof/>
              <w:sz w:val="24"/>
              <w:szCs w:val="24"/>
            </w:rPr>
            <w:instrText xml:space="preserve"> BIBLIOGRAPHY </w:instrText>
          </w:r>
          <w:r w:rsidR="0037083A" w:rsidRPr="0037083A">
            <w:rPr>
              <w:rFonts w:ascii="Times New Roman" w:hAnsi="Times New Roman" w:cs="Times New Roman"/>
              <w:noProof/>
              <w:sz w:val="24"/>
              <w:szCs w:val="24"/>
            </w:rPr>
            <w:fldChar w:fldCharType="separate"/>
          </w:r>
          <w:r w:rsidR="0037083A" w:rsidRPr="0037083A">
            <w:rPr>
              <w:rFonts w:ascii="Times New Roman" w:hAnsi="Times New Roman" w:cs="Times New Roman"/>
              <w:noProof/>
              <w:sz w:val="24"/>
              <w:szCs w:val="24"/>
            </w:rPr>
            <w:t xml:space="preserve">Pang, A. L.; Arsad, A.; Ahmadipour, M. </w:t>
          </w:r>
          <w:r w:rsidR="0037083A" w:rsidRPr="0037083A">
            <w:rPr>
              <w:rFonts w:ascii="Times New Roman" w:hAnsi="Times New Roman" w:cs="Times New Roman"/>
              <w:i/>
              <w:iCs/>
              <w:noProof/>
              <w:sz w:val="24"/>
              <w:szCs w:val="24"/>
            </w:rPr>
            <w:t>Polym. Adv. Technol</w:t>
          </w:r>
          <w:r w:rsidR="0037083A" w:rsidRPr="0037083A">
            <w:rPr>
              <w:rFonts w:ascii="Times New Roman" w:hAnsi="Times New Roman" w:cs="Times New Roman"/>
              <w:noProof/>
              <w:sz w:val="24"/>
              <w:szCs w:val="24"/>
            </w:rPr>
            <w:t xml:space="preserve">. </w:t>
          </w:r>
          <w:r w:rsidR="0037083A" w:rsidRPr="0037083A">
            <w:rPr>
              <w:rFonts w:ascii="Times New Roman" w:hAnsi="Times New Roman" w:cs="Times New Roman"/>
              <w:b/>
              <w:bCs/>
              <w:noProof/>
              <w:sz w:val="24"/>
              <w:szCs w:val="24"/>
            </w:rPr>
            <w:t>2020</w:t>
          </w:r>
          <w:r w:rsidR="0037083A" w:rsidRPr="0037083A">
            <w:rPr>
              <w:rFonts w:ascii="Times New Roman" w:hAnsi="Times New Roman" w:cs="Times New Roman"/>
              <w:noProof/>
              <w:sz w:val="24"/>
              <w:szCs w:val="24"/>
            </w:rPr>
            <w:t xml:space="preserve">, </w:t>
          </w:r>
          <w:r w:rsidR="0037083A" w:rsidRPr="0037083A">
            <w:rPr>
              <w:rFonts w:ascii="Times New Roman" w:hAnsi="Times New Roman" w:cs="Times New Roman"/>
              <w:i/>
              <w:iCs/>
              <w:noProof/>
              <w:sz w:val="24"/>
              <w:szCs w:val="24"/>
            </w:rPr>
            <w:t>32</w:t>
          </w:r>
          <w:r w:rsidR="0037083A" w:rsidRPr="0037083A">
            <w:rPr>
              <w:rFonts w:ascii="Times New Roman" w:hAnsi="Times New Roman" w:cs="Times New Roman"/>
              <w:noProof/>
              <w:sz w:val="24"/>
              <w:szCs w:val="24"/>
            </w:rPr>
            <w:t>, 1428. doi: 10.1002/pat.5201</w:t>
          </w:r>
          <w:r w:rsidR="0037083A" w:rsidRPr="0037083A">
            <w:rPr>
              <w:rFonts w:ascii="Times New Roman" w:hAnsi="Times New Roman" w:cs="Times New Roman"/>
              <w:noProof/>
              <w:sz w:val="24"/>
              <w:szCs w:val="24"/>
            </w:rPr>
            <w:fldChar w:fldCharType="end"/>
          </w:r>
        </w:sdtContent>
      </w:sdt>
    </w:p>
    <w:p w14:paraId="413225CF"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rPr>
        <w:t xml:space="preserve">Joulazadeh, M.; Navarchian, A. H. </w:t>
      </w:r>
      <w:r w:rsidRPr="0037083A">
        <w:rPr>
          <w:rFonts w:ascii="Times New Roman" w:hAnsi="Times New Roman" w:cs="Times New Roman"/>
          <w:i/>
          <w:iCs/>
          <w:noProof/>
          <w:sz w:val="24"/>
          <w:szCs w:val="24"/>
        </w:rPr>
        <w:t xml:space="preserve">Synth. Met. </w:t>
      </w:r>
      <w:r w:rsidRPr="0037083A">
        <w:rPr>
          <w:rFonts w:ascii="Times New Roman" w:hAnsi="Times New Roman" w:cs="Times New Roman"/>
          <w:b/>
          <w:bCs/>
          <w:noProof/>
          <w:sz w:val="24"/>
          <w:szCs w:val="24"/>
        </w:rPr>
        <w:t>2015</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199</w:t>
      </w:r>
      <w:r w:rsidRPr="0037083A">
        <w:rPr>
          <w:rFonts w:ascii="Times New Roman" w:hAnsi="Times New Roman" w:cs="Times New Roman"/>
          <w:noProof/>
          <w:sz w:val="24"/>
          <w:szCs w:val="24"/>
        </w:rPr>
        <w:t>, 37. doi: 10.1016/j.synthmet.2014.10.036.</w:t>
      </w:r>
    </w:p>
    <w:p w14:paraId="3BE14E3E"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lang w:val="fr-CA"/>
        </w:rPr>
      </w:pPr>
      <w:r w:rsidRPr="0037083A">
        <w:rPr>
          <w:rFonts w:ascii="Times New Roman" w:hAnsi="Times New Roman" w:cs="Times New Roman"/>
          <w:noProof/>
          <w:sz w:val="24"/>
          <w:szCs w:val="24"/>
        </w:rPr>
        <w:t xml:space="preserve">Gupta, S.; Acharya, U.; Pištěková, H.; Taboubi, O.; Morávková, Z.; Kašparová, M.; Humpolíček, P.; Bober, P. </w:t>
      </w:r>
      <w:r w:rsidRPr="0037083A">
        <w:rPr>
          <w:rFonts w:ascii="Times New Roman" w:hAnsi="Times New Roman" w:cs="Times New Roman"/>
          <w:i/>
          <w:iCs/>
          <w:noProof/>
          <w:sz w:val="24"/>
          <w:szCs w:val="24"/>
        </w:rPr>
        <w:t xml:space="preserve">ACS Appl. </w:t>
      </w:r>
      <w:r w:rsidRPr="0037083A">
        <w:rPr>
          <w:rFonts w:ascii="Times New Roman" w:hAnsi="Times New Roman" w:cs="Times New Roman"/>
          <w:i/>
          <w:iCs/>
          <w:noProof/>
          <w:sz w:val="24"/>
          <w:szCs w:val="24"/>
          <w:lang w:val="fr-CA"/>
        </w:rPr>
        <w:t xml:space="preserve">Polym. Mater. </w:t>
      </w:r>
      <w:r w:rsidRPr="0037083A">
        <w:rPr>
          <w:rFonts w:ascii="Times New Roman" w:hAnsi="Times New Roman" w:cs="Times New Roman"/>
          <w:b/>
          <w:bCs/>
          <w:noProof/>
          <w:sz w:val="24"/>
          <w:szCs w:val="24"/>
          <w:lang w:val="fr-CA"/>
        </w:rPr>
        <w:t>2021</w:t>
      </w:r>
      <w:r w:rsidRPr="0037083A">
        <w:rPr>
          <w:rFonts w:ascii="Times New Roman" w:hAnsi="Times New Roman" w:cs="Times New Roman"/>
          <w:noProof/>
          <w:sz w:val="24"/>
          <w:szCs w:val="24"/>
          <w:lang w:val="fr-CA"/>
        </w:rPr>
        <w:t>,</w:t>
      </w:r>
      <w:r w:rsidRPr="0037083A">
        <w:rPr>
          <w:rFonts w:ascii="Times New Roman" w:hAnsi="Times New Roman" w:cs="Times New Roman"/>
          <w:i/>
          <w:iCs/>
          <w:noProof/>
          <w:sz w:val="24"/>
          <w:szCs w:val="24"/>
          <w:lang w:val="fr-CA"/>
        </w:rPr>
        <w:t xml:space="preserve"> 3(12)</w:t>
      </w:r>
      <w:r w:rsidRPr="0037083A">
        <w:rPr>
          <w:rFonts w:ascii="Times New Roman" w:hAnsi="Times New Roman" w:cs="Times New Roman"/>
          <w:noProof/>
          <w:sz w:val="24"/>
          <w:szCs w:val="24"/>
          <w:lang w:val="fr-CA"/>
        </w:rPr>
        <w:t>, 6063. doi: 10.1021/acsapm.1c00775.</w:t>
      </w:r>
    </w:p>
    <w:p w14:paraId="4D836468"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lang w:val="fr-CA"/>
        </w:rPr>
        <w:lastRenderedPageBreak/>
        <w:t xml:space="preserve">Nguyen, V. A.; Odetallah, M.; Bakir, G.; Gough, K.; Kuss, C. </w:t>
      </w:r>
      <w:r w:rsidRPr="0037083A">
        <w:rPr>
          <w:rFonts w:ascii="Times New Roman" w:hAnsi="Times New Roman" w:cs="Times New Roman"/>
          <w:i/>
          <w:iCs/>
          <w:noProof/>
          <w:sz w:val="24"/>
          <w:szCs w:val="24"/>
          <w:lang w:val="en-CA"/>
        </w:rPr>
        <w:t>ACS Omega</w:t>
      </w:r>
      <w:r w:rsidRPr="0037083A">
        <w:rPr>
          <w:rFonts w:ascii="Times New Roman" w:hAnsi="Times New Roman" w:cs="Times New Roman"/>
          <w:noProof/>
          <w:sz w:val="24"/>
          <w:szCs w:val="24"/>
          <w:lang w:val="en-CA"/>
        </w:rPr>
        <w:t xml:space="preserve">. </w:t>
      </w:r>
      <w:r w:rsidRPr="0037083A">
        <w:rPr>
          <w:rFonts w:ascii="Times New Roman" w:hAnsi="Times New Roman" w:cs="Times New Roman"/>
          <w:b/>
          <w:bCs/>
          <w:noProof/>
          <w:sz w:val="24"/>
          <w:szCs w:val="24"/>
          <w:lang w:val="en-CA"/>
        </w:rPr>
        <w:t>2022</w:t>
      </w:r>
      <w:r w:rsidRPr="0037083A">
        <w:rPr>
          <w:rFonts w:ascii="Times New Roman" w:hAnsi="Times New Roman" w:cs="Times New Roman"/>
          <w:noProof/>
          <w:sz w:val="24"/>
          <w:szCs w:val="24"/>
          <w:lang w:val="en-CA"/>
        </w:rPr>
        <w:t xml:space="preserve">, </w:t>
      </w:r>
      <w:r w:rsidRPr="0037083A">
        <w:rPr>
          <w:rFonts w:ascii="Times New Roman" w:hAnsi="Times New Roman" w:cs="Times New Roman"/>
          <w:i/>
          <w:iCs/>
          <w:noProof/>
          <w:sz w:val="24"/>
          <w:szCs w:val="24"/>
          <w:lang w:val="en-CA"/>
        </w:rPr>
        <w:t>7</w:t>
      </w:r>
      <w:r w:rsidRPr="0037083A">
        <w:rPr>
          <w:rFonts w:ascii="Times New Roman" w:hAnsi="Times New Roman" w:cs="Times New Roman"/>
          <w:noProof/>
          <w:sz w:val="24"/>
          <w:szCs w:val="24"/>
          <w:lang w:val="en-CA"/>
        </w:rPr>
        <w:t>, 41937</w:t>
      </w:r>
      <w:r w:rsidRPr="0037083A">
        <w:rPr>
          <w:rFonts w:ascii="Times New Roman" w:hAnsi="Times New Roman" w:cs="Times New Roman"/>
          <w:noProof/>
          <w:sz w:val="24"/>
          <w:szCs w:val="24"/>
        </w:rPr>
        <w:t>. doi: 10.1021/acsomega.2c03461.</w:t>
      </w:r>
    </w:p>
    <w:p w14:paraId="44AFD959" w14:textId="77777777" w:rsidR="0037083A" w:rsidRPr="0037083A" w:rsidRDefault="0037083A" w:rsidP="0037083A">
      <w:pPr>
        <w:widowControl w:val="0"/>
        <w:numPr>
          <w:ilvl w:val="0"/>
          <w:numId w:val="2"/>
        </w:numPr>
        <w:autoSpaceDE w:val="0"/>
        <w:autoSpaceDN w:val="0"/>
        <w:adjustRightInd w:val="0"/>
        <w:spacing w:line="240" w:lineRule="auto"/>
        <w:rPr>
          <w:rFonts w:ascii="Times New Roman" w:hAnsi="Times New Roman" w:cs="Times New Roman"/>
          <w:noProof/>
          <w:sz w:val="24"/>
          <w:szCs w:val="24"/>
        </w:rPr>
      </w:pPr>
      <w:r w:rsidRPr="0037083A">
        <w:rPr>
          <w:rFonts w:ascii="Times New Roman" w:hAnsi="Times New Roman" w:cs="Times New Roman"/>
          <w:noProof/>
          <w:sz w:val="24"/>
          <w:szCs w:val="24"/>
          <w:lang w:val="fr-CA"/>
        </w:rPr>
        <w:t xml:space="preserve">Carrasco, P. M.; Grande, H. J.; Cortazar, M.; Alberdi, J. M.; Areizaga, J.; Pomposo, J. A.  </w:t>
      </w:r>
      <w:r w:rsidRPr="0037083A">
        <w:rPr>
          <w:rFonts w:ascii="Times New Roman" w:hAnsi="Times New Roman" w:cs="Times New Roman"/>
          <w:i/>
          <w:iCs/>
          <w:noProof/>
          <w:sz w:val="24"/>
          <w:szCs w:val="24"/>
        </w:rPr>
        <w:t>Synth</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Met</w:t>
      </w:r>
      <w:r w:rsidRPr="0037083A">
        <w:rPr>
          <w:rFonts w:ascii="Times New Roman" w:hAnsi="Times New Roman" w:cs="Times New Roman"/>
          <w:noProof/>
          <w:sz w:val="24"/>
          <w:szCs w:val="24"/>
        </w:rPr>
        <w:t xml:space="preserve">. </w:t>
      </w:r>
      <w:r w:rsidRPr="0037083A">
        <w:rPr>
          <w:rFonts w:ascii="Times New Roman" w:hAnsi="Times New Roman" w:cs="Times New Roman"/>
          <w:b/>
          <w:bCs/>
          <w:noProof/>
          <w:sz w:val="24"/>
          <w:szCs w:val="24"/>
        </w:rPr>
        <w:t>2006</w:t>
      </w:r>
      <w:r w:rsidRPr="0037083A">
        <w:rPr>
          <w:rFonts w:ascii="Times New Roman" w:hAnsi="Times New Roman" w:cs="Times New Roman"/>
          <w:noProof/>
          <w:sz w:val="24"/>
          <w:szCs w:val="24"/>
        </w:rPr>
        <w:t xml:space="preserve">, </w:t>
      </w:r>
      <w:r w:rsidRPr="0037083A">
        <w:rPr>
          <w:rFonts w:ascii="Times New Roman" w:hAnsi="Times New Roman" w:cs="Times New Roman"/>
          <w:i/>
          <w:iCs/>
          <w:noProof/>
          <w:sz w:val="24"/>
          <w:szCs w:val="24"/>
        </w:rPr>
        <w:t>156</w:t>
      </w:r>
      <w:r w:rsidRPr="0037083A">
        <w:rPr>
          <w:rFonts w:ascii="Times New Roman" w:hAnsi="Times New Roman" w:cs="Times New Roman"/>
          <w:noProof/>
          <w:sz w:val="24"/>
          <w:szCs w:val="24"/>
        </w:rPr>
        <w:t>, 420. doi: 10.1016/j.synthmet.2006.01.005.</w:t>
      </w:r>
    </w:p>
    <w:bookmarkEnd w:id="2"/>
    <w:p w14:paraId="10B9051A" w14:textId="3349D155" w:rsidR="00906BA6" w:rsidRPr="00906BA6" w:rsidRDefault="00906BA6" w:rsidP="00906BA6">
      <w:pPr>
        <w:widowControl w:val="0"/>
        <w:autoSpaceDE w:val="0"/>
        <w:autoSpaceDN w:val="0"/>
        <w:adjustRightInd w:val="0"/>
        <w:spacing w:line="240" w:lineRule="auto"/>
        <w:ind w:firstLine="0"/>
        <w:rPr>
          <w:rFonts w:ascii="Times New Roman" w:hAnsi="Times New Roman" w:cs="Times New Roman"/>
          <w:noProof/>
          <w:sz w:val="24"/>
          <w:szCs w:val="24"/>
        </w:rPr>
      </w:pPr>
    </w:p>
    <w:sectPr w:rsidR="00906BA6" w:rsidRPr="00906BA6" w:rsidSect="003012DC">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4FD88" w14:textId="77777777" w:rsidR="00B90511" w:rsidRDefault="00B90511" w:rsidP="00990783">
      <w:pPr>
        <w:spacing w:after="0" w:line="240" w:lineRule="auto"/>
      </w:pPr>
      <w:r>
        <w:separator/>
      </w:r>
    </w:p>
  </w:endnote>
  <w:endnote w:type="continuationSeparator" w:id="0">
    <w:p w14:paraId="50932E18" w14:textId="77777777" w:rsidR="00B90511" w:rsidRDefault="00B90511" w:rsidP="0099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631484"/>
      <w:docPartObj>
        <w:docPartGallery w:val="Page Numbers (Bottom of Page)"/>
        <w:docPartUnique/>
      </w:docPartObj>
    </w:sdtPr>
    <w:sdtEndPr>
      <w:rPr>
        <w:noProof/>
      </w:rPr>
    </w:sdtEndPr>
    <w:sdtContent>
      <w:p w14:paraId="01271FD6" w14:textId="257282AE" w:rsidR="00990783" w:rsidRDefault="009907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05147" w14:textId="77777777" w:rsidR="00990783" w:rsidRDefault="00990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60BF" w14:textId="77777777" w:rsidR="00B90511" w:rsidRDefault="00B90511" w:rsidP="00990783">
      <w:pPr>
        <w:spacing w:after="0" w:line="240" w:lineRule="auto"/>
      </w:pPr>
      <w:r>
        <w:separator/>
      </w:r>
    </w:p>
  </w:footnote>
  <w:footnote w:type="continuationSeparator" w:id="0">
    <w:p w14:paraId="075033F0" w14:textId="77777777" w:rsidR="00B90511" w:rsidRDefault="00B90511" w:rsidP="00990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6599"/>
    <w:multiLevelType w:val="hybridMultilevel"/>
    <w:tmpl w:val="D0A6EC40"/>
    <w:lvl w:ilvl="0" w:tplc="65FE2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7D16A5"/>
    <w:multiLevelType w:val="hybridMultilevel"/>
    <w:tmpl w:val="E506D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tbS0MDA1NTYxMDFU0lEKTi0uzszPAymwrAUAbDok+iwAAAA="/>
  </w:docVars>
  <w:rsids>
    <w:rsidRoot w:val="00D53E35"/>
    <w:rsid w:val="000042F9"/>
    <w:rsid w:val="00004640"/>
    <w:rsid w:val="00033D5F"/>
    <w:rsid w:val="00047BB8"/>
    <w:rsid w:val="0005444B"/>
    <w:rsid w:val="00061397"/>
    <w:rsid w:val="00074A25"/>
    <w:rsid w:val="00086D14"/>
    <w:rsid w:val="00090F00"/>
    <w:rsid w:val="00092FEE"/>
    <w:rsid w:val="000B3B42"/>
    <w:rsid w:val="000F01D6"/>
    <w:rsid w:val="000F676C"/>
    <w:rsid w:val="0013538A"/>
    <w:rsid w:val="00136503"/>
    <w:rsid w:val="001418ED"/>
    <w:rsid w:val="00165B55"/>
    <w:rsid w:val="0017144A"/>
    <w:rsid w:val="001742B6"/>
    <w:rsid w:val="0018561A"/>
    <w:rsid w:val="00196A09"/>
    <w:rsid w:val="001A3100"/>
    <w:rsid w:val="001A708B"/>
    <w:rsid w:val="001B3176"/>
    <w:rsid w:val="001C35A9"/>
    <w:rsid w:val="001C76A2"/>
    <w:rsid w:val="001C7959"/>
    <w:rsid w:val="001C7A7E"/>
    <w:rsid w:val="001D5E81"/>
    <w:rsid w:val="001D78CA"/>
    <w:rsid w:val="001E0C6A"/>
    <w:rsid w:val="001E4E08"/>
    <w:rsid w:val="0020108D"/>
    <w:rsid w:val="002145FA"/>
    <w:rsid w:val="00214801"/>
    <w:rsid w:val="002540B6"/>
    <w:rsid w:val="00260F5D"/>
    <w:rsid w:val="0028089E"/>
    <w:rsid w:val="00283C24"/>
    <w:rsid w:val="002C1789"/>
    <w:rsid w:val="003012DC"/>
    <w:rsid w:val="0030225E"/>
    <w:rsid w:val="00315299"/>
    <w:rsid w:val="00316187"/>
    <w:rsid w:val="00320E1B"/>
    <w:rsid w:val="00322BA2"/>
    <w:rsid w:val="00363041"/>
    <w:rsid w:val="003638B0"/>
    <w:rsid w:val="0037083A"/>
    <w:rsid w:val="00373167"/>
    <w:rsid w:val="0038334B"/>
    <w:rsid w:val="003A52F5"/>
    <w:rsid w:val="003D274E"/>
    <w:rsid w:val="00416ECA"/>
    <w:rsid w:val="00425678"/>
    <w:rsid w:val="00437FDA"/>
    <w:rsid w:val="00464DFB"/>
    <w:rsid w:val="004652BD"/>
    <w:rsid w:val="00473ACD"/>
    <w:rsid w:val="00495354"/>
    <w:rsid w:val="004B3362"/>
    <w:rsid w:val="004B684E"/>
    <w:rsid w:val="004C46FE"/>
    <w:rsid w:val="004C4E8F"/>
    <w:rsid w:val="004C5E52"/>
    <w:rsid w:val="004D2A56"/>
    <w:rsid w:val="004E0EF2"/>
    <w:rsid w:val="004F001A"/>
    <w:rsid w:val="004F3C29"/>
    <w:rsid w:val="004F7F9B"/>
    <w:rsid w:val="00512B1F"/>
    <w:rsid w:val="0051489B"/>
    <w:rsid w:val="0052109D"/>
    <w:rsid w:val="00526028"/>
    <w:rsid w:val="00542CF0"/>
    <w:rsid w:val="00546255"/>
    <w:rsid w:val="005477DB"/>
    <w:rsid w:val="005551D2"/>
    <w:rsid w:val="00561E31"/>
    <w:rsid w:val="00563D35"/>
    <w:rsid w:val="005666F7"/>
    <w:rsid w:val="00567852"/>
    <w:rsid w:val="00567AB7"/>
    <w:rsid w:val="00580D98"/>
    <w:rsid w:val="00586339"/>
    <w:rsid w:val="00586E1C"/>
    <w:rsid w:val="0058781B"/>
    <w:rsid w:val="00592BF0"/>
    <w:rsid w:val="005A363E"/>
    <w:rsid w:val="005B022A"/>
    <w:rsid w:val="005B4C0E"/>
    <w:rsid w:val="005B53E7"/>
    <w:rsid w:val="005B67F2"/>
    <w:rsid w:val="005E20CC"/>
    <w:rsid w:val="005F0302"/>
    <w:rsid w:val="005F525F"/>
    <w:rsid w:val="00601487"/>
    <w:rsid w:val="006032AD"/>
    <w:rsid w:val="00605667"/>
    <w:rsid w:val="006123D7"/>
    <w:rsid w:val="00624C9C"/>
    <w:rsid w:val="00632BA2"/>
    <w:rsid w:val="00641F49"/>
    <w:rsid w:val="00664737"/>
    <w:rsid w:val="00667A87"/>
    <w:rsid w:val="00674978"/>
    <w:rsid w:val="00677A10"/>
    <w:rsid w:val="00677DF4"/>
    <w:rsid w:val="00683483"/>
    <w:rsid w:val="00693865"/>
    <w:rsid w:val="006A204D"/>
    <w:rsid w:val="006B1C0D"/>
    <w:rsid w:val="006C01D1"/>
    <w:rsid w:val="006C380E"/>
    <w:rsid w:val="006D0146"/>
    <w:rsid w:val="006E02DB"/>
    <w:rsid w:val="006E305D"/>
    <w:rsid w:val="00702B43"/>
    <w:rsid w:val="00720BDA"/>
    <w:rsid w:val="00722327"/>
    <w:rsid w:val="00726544"/>
    <w:rsid w:val="007517A5"/>
    <w:rsid w:val="0075790A"/>
    <w:rsid w:val="00757D5C"/>
    <w:rsid w:val="00764014"/>
    <w:rsid w:val="0076645A"/>
    <w:rsid w:val="00775774"/>
    <w:rsid w:val="00783C81"/>
    <w:rsid w:val="00785984"/>
    <w:rsid w:val="007949F3"/>
    <w:rsid w:val="007B4242"/>
    <w:rsid w:val="007C06B6"/>
    <w:rsid w:val="007C4965"/>
    <w:rsid w:val="007E3BF2"/>
    <w:rsid w:val="007F12E8"/>
    <w:rsid w:val="007F246F"/>
    <w:rsid w:val="007F6689"/>
    <w:rsid w:val="008026EB"/>
    <w:rsid w:val="00802B9B"/>
    <w:rsid w:val="00803CF2"/>
    <w:rsid w:val="0082407D"/>
    <w:rsid w:val="00824F64"/>
    <w:rsid w:val="0085707D"/>
    <w:rsid w:val="00857AAA"/>
    <w:rsid w:val="0086619C"/>
    <w:rsid w:val="0087073F"/>
    <w:rsid w:val="00872A6E"/>
    <w:rsid w:val="0087599D"/>
    <w:rsid w:val="008825B2"/>
    <w:rsid w:val="00897DC0"/>
    <w:rsid w:val="008C627A"/>
    <w:rsid w:val="008C67E5"/>
    <w:rsid w:val="009065CC"/>
    <w:rsid w:val="00906BA6"/>
    <w:rsid w:val="00907902"/>
    <w:rsid w:val="00921365"/>
    <w:rsid w:val="00925415"/>
    <w:rsid w:val="0092627D"/>
    <w:rsid w:val="009312F9"/>
    <w:rsid w:val="00935C78"/>
    <w:rsid w:val="009547C7"/>
    <w:rsid w:val="0095773A"/>
    <w:rsid w:val="00964EE1"/>
    <w:rsid w:val="009723AB"/>
    <w:rsid w:val="009741B7"/>
    <w:rsid w:val="00990771"/>
    <w:rsid w:val="00990783"/>
    <w:rsid w:val="00997834"/>
    <w:rsid w:val="009A3484"/>
    <w:rsid w:val="009B3350"/>
    <w:rsid w:val="009E09B6"/>
    <w:rsid w:val="009E251D"/>
    <w:rsid w:val="009E3009"/>
    <w:rsid w:val="00A13642"/>
    <w:rsid w:val="00A168F5"/>
    <w:rsid w:val="00A247C2"/>
    <w:rsid w:val="00A34492"/>
    <w:rsid w:val="00A352A8"/>
    <w:rsid w:val="00A6721F"/>
    <w:rsid w:val="00A7401D"/>
    <w:rsid w:val="00A83392"/>
    <w:rsid w:val="00A947C2"/>
    <w:rsid w:val="00A95578"/>
    <w:rsid w:val="00AB0431"/>
    <w:rsid w:val="00AB1D7B"/>
    <w:rsid w:val="00AB2E2C"/>
    <w:rsid w:val="00AE2DAE"/>
    <w:rsid w:val="00AF6049"/>
    <w:rsid w:val="00B10583"/>
    <w:rsid w:val="00B23B25"/>
    <w:rsid w:val="00B302D5"/>
    <w:rsid w:val="00B35604"/>
    <w:rsid w:val="00B425B9"/>
    <w:rsid w:val="00B474E9"/>
    <w:rsid w:val="00B63487"/>
    <w:rsid w:val="00B77469"/>
    <w:rsid w:val="00B90511"/>
    <w:rsid w:val="00B906EC"/>
    <w:rsid w:val="00B94FB9"/>
    <w:rsid w:val="00BC427D"/>
    <w:rsid w:val="00BC7F5A"/>
    <w:rsid w:val="00BD002D"/>
    <w:rsid w:val="00BD3BF2"/>
    <w:rsid w:val="00BD76B4"/>
    <w:rsid w:val="00BE363B"/>
    <w:rsid w:val="00BE3C41"/>
    <w:rsid w:val="00BF04D5"/>
    <w:rsid w:val="00C02ECF"/>
    <w:rsid w:val="00C07377"/>
    <w:rsid w:val="00C22AEB"/>
    <w:rsid w:val="00C2625E"/>
    <w:rsid w:val="00C27E30"/>
    <w:rsid w:val="00C307B6"/>
    <w:rsid w:val="00C30965"/>
    <w:rsid w:val="00C33FD5"/>
    <w:rsid w:val="00C4582C"/>
    <w:rsid w:val="00C75E18"/>
    <w:rsid w:val="00C8083C"/>
    <w:rsid w:val="00CB348F"/>
    <w:rsid w:val="00CD57AA"/>
    <w:rsid w:val="00CF1BC6"/>
    <w:rsid w:val="00CF6ACD"/>
    <w:rsid w:val="00D02156"/>
    <w:rsid w:val="00D24666"/>
    <w:rsid w:val="00D25C78"/>
    <w:rsid w:val="00D40C98"/>
    <w:rsid w:val="00D465C1"/>
    <w:rsid w:val="00D503A3"/>
    <w:rsid w:val="00D53E35"/>
    <w:rsid w:val="00D57F3A"/>
    <w:rsid w:val="00D909F3"/>
    <w:rsid w:val="00DA372C"/>
    <w:rsid w:val="00DA6F8D"/>
    <w:rsid w:val="00DB72AC"/>
    <w:rsid w:val="00DC1615"/>
    <w:rsid w:val="00DC49CF"/>
    <w:rsid w:val="00DF7FAB"/>
    <w:rsid w:val="00E239E2"/>
    <w:rsid w:val="00E44B98"/>
    <w:rsid w:val="00E665C3"/>
    <w:rsid w:val="00E66CD9"/>
    <w:rsid w:val="00E7346D"/>
    <w:rsid w:val="00E73E11"/>
    <w:rsid w:val="00E74A81"/>
    <w:rsid w:val="00E779AF"/>
    <w:rsid w:val="00E80928"/>
    <w:rsid w:val="00E9725F"/>
    <w:rsid w:val="00EA3EEA"/>
    <w:rsid w:val="00EB1986"/>
    <w:rsid w:val="00EC68C2"/>
    <w:rsid w:val="00ED0155"/>
    <w:rsid w:val="00F16F97"/>
    <w:rsid w:val="00F16FE6"/>
    <w:rsid w:val="00F238BF"/>
    <w:rsid w:val="00F238D2"/>
    <w:rsid w:val="00F47061"/>
    <w:rsid w:val="00F55CEE"/>
    <w:rsid w:val="00F55E14"/>
    <w:rsid w:val="00F82D48"/>
    <w:rsid w:val="00FC1FF5"/>
    <w:rsid w:val="00FD2275"/>
    <w:rsid w:val="00FD2C29"/>
    <w:rsid w:val="00FD6288"/>
    <w:rsid w:val="00FD7507"/>
    <w:rsid w:val="00FF0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0FF170"/>
  <w15:chartTrackingRefBased/>
  <w15:docId w15:val="{FD9F619B-C7FB-4D86-B264-5D76B77F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801"/>
    <w:pPr>
      <w:keepNext/>
      <w:keepLines/>
      <w:spacing w:before="240" w:after="0"/>
      <w:ind w:firstLine="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678"/>
    <w:pPr>
      <w:ind w:left="720"/>
      <w:contextualSpacing/>
    </w:pPr>
  </w:style>
  <w:style w:type="character" w:styleId="CommentReference">
    <w:name w:val="annotation reference"/>
    <w:basedOn w:val="DefaultParagraphFont"/>
    <w:uiPriority w:val="99"/>
    <w:semiHidden/>
    <w:unhideWhenUsed/>
    <w:rsid w:val="00B35604"/>
    <w:rPr>
      <w:sz w:val="16"/>
      <w:szCs w:val="16"/>
    </w:rPr>
  </w:style>
  <w:style w:type="paragraph" w:styleId="CommentText">
    <w:name w:val="annotation text"/>
    <w:basedOn w:val="Normal"/>
    <w:link w:val="CommentTextChar"/>
    <w:uiPriority w:val="99"/>
    <w:unhideWhenUsed/>
    <w:rsid w:val="00B35604"/>
    <w:pPr>
      <w:spacing w:line="240" w:lineRule="auto"/>
    </w:pPr>
    <w:rPr>
      <w:sz w:val="20"/>
      <w:szCs w:val="20"/>
    </w:rPr>
  </w:style>
  <w:style w:type="character" w:customStyle="1" w:styleId="CommentTextChar">
    <w:name w:val="Comment Text Char"/>
    <w:basedOn w:val="DefaultParagraphFont"/>
    <w:link w:val="CommentText"/>
    <w:uiPriority w:val="99"/>
    <w:rsid w:val="00B35604"/>
    <w:rPr>
      <w:sz w:val="20"/>
      <w:szCs w:val="20"/>
    </w:rPr>
  </w:style>
  <w:style w:type="paragraph" w:styleId="CommentSubject">
    <w:name w:val="annotation subject"/>
    <w:basedOn w:val="CommentText"/>
    <w:next w:val="CommentText"/>
    <w:link w:val="CommentSubjectChar"/>
    <w:uiPriority w:val="99"/>
    <w:semiHidden/>
    <w:unhideWhenUsed/>
    <w:rsid w:val="00B35604"/>
    <w:rPr>
      <w:b/>
      <w:bCs/>
    </w:rPr>
  </w:style>
  <w:style w:type="character" w:customStyle="1" w:styleId="CommentSubjectChar">
    <w:name w:val="Comment Subject Char"/>
    <w:basedOn w:val="CommentTextChar"/>
    <w:link w:val="CommentSubject"/>
    <w:uiPriority w:val="99"/>
    <w:semiHidden/>
    <w:rsid w:val="00B35604"/>
    <w:rPr>
      <w:b/>
      <w:bCs/>
      <w:sz w:val="20"/>
      <w:szCs w:val="20"/>
    </w:rPr>
  </w:style>
  <w:style w:type="paragraph" w:styleId="BalloonText">
    <w:name w:val="Balloon Text"/>
    <w:basedOn w:val="Normal"/>
    <w:link w:val="BalloonTextChar"/>
    <w:uiPriority w:val="99"/>
    <w:semiHidden/>
    <w:unhideWhenUsed/>
    <w:rsid w:val="00A74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01D"/>
    <w:rPr>
      <w:rFonts w:ascii="Segoe UI" w:hAnsi="Segoe UI" w:cs="Segoe UI"/>
      <w:sz w:val="18"/>
      <w:szCs w:val="18"/>
    </w:rPr>
  </w:style>
  <w:style w:type="character" w:styleId="Hyperlink">
    <w:name w:val="Hyperlink"/>
    <w:basedOn w:val="DefaultParagraphFont"/>
    <w:uiPriority w:val="99"/>
    <w:unhideWhenUsed/>
    <w:rsid w:val="005B67F2"/>
    <w:rPr>
      <w:color w:val="0563C1" w:themeColor="hyperlink"/>
      <w:u w:val="single"/>
    </w:rPr>
  </w:style>
  <w:style w:type="character" w:styleId="UnresolvedMention">
    <w:name w:val="Unresolved Mention"/>
    <w:basedOn w:val="DefaultParagraphFont"/>
    <w:uiPriority w:val="99"/>
    <w:semiHidden/>
    <w:unhideWhenUsed/>
    <w:rsid w:val="005B67F2"/>
    <w:rPr>
      <w:color w:val="605E5C"/>
      <w:shd w:val="clear" w:color="auto" w:fill="E1DFDD"/>
    </w:rPr>
  </w:style>
  <w:style w:type="paragraph" w:styleId="Header">
    <w:name w:val="header"/>
    <w:basedOn w:val="Normal"/>
    <w:link w:val="HeaderChar"/>
    <w:uiPriority w:val="99"/>
    <w:unhideWhenUsed/>
    <w:rsid w:val="00990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783"/>
  </w:style>
  <w:style w:type="paragraph" w:styleId="Footer">
    <w:name w:val="footer"/>
    <w:basedOn w:val="Normal"/>
    <w:link w:val="FooterChar"/>
    <w:uiPriority w:val="99"/>
    <w:unhideWhenUsed/>
    <w:rsid w:val="00990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783"/>
  </w:style>
  <w:style w:type="character" w:styleId="LineNumber">
    <w:name w:val="line number"/>
    <w:basedOn w:val="DefaultParagraphFont"/>
    <w:uiPriority w:val="99"/>
    <w:semiHidden/>
    <w:unhideWhenUsed/>
    <w:rsid w:val="00990783"/>
  </w:style>
  <w:style w:type="paragraph" w:styleId="Revision">
    <w:name w:val="Revision"/>
    <w:hidden/>
    <w:uiPriority w:val="99"/>
    <w:semiHidden/>
    <w:rsid w:val="004D2A56"/>
    <w:pPr>
      <w:spacing w:after="0" w:line="240" w:lineRule="auto"/>
      <w:ind w:firstLine="0"/>
    </w:pPr>
  </w:style>
  <w:style w:type="character" w:styleId="Strong">
    <w:name w:val="Strong"/>
    <w:basedOn w:val="DefaultParagraphFont"/>
    <w:uiPriority w:val="22"/>
    <w:qFormat/>
    <w:rsid w:val="00074A25"/>
    <w:rPr>
      <w:b/>
      <w:bCs/>
    </w:rPr>
  </w:style>
  <w:style w:type="character" w:styleId="PlaceholderText">
    <w:name w:val="Placeholder Text"/>
    <w:basedOn w:val="DefaultParagraphFont"/>
    <w:uiPriority w:val="99"/>
    <w:semiHidden/>
    <w:rsid w:val="00FD7507"/>
    <w:rPr>
      <w:color w:val="808080"/>
    </w:rPr>
  </w:style>
  <w:style w:type="character" w:customStyle="1" w:styleId="Heading1Char">
    <w:name w:val="Heading 1 Char"/>
    <w:basedOn w:val="DefaultParagraphFont"/>
    <w:link w:val="Heading1"/>
    <w:uiPriority w:val="9"/>
    <w:rsid w:val="00214801"/>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214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144793">
      <w:bodyDiv w:val="1"/>
      <w:marLeft w:val="0"/>
      <w:marRight w:val="0"/>
      <w:marTop w:val="0"/>
      <w:marBottom w:val="0"/>
      <w:divBdr>
        <w:top w:val="none" w:sz="0" w:space="0" w:color="auto"/>
        <w:left w:val="none" w:sz="0" w:space="0" w:color="auto"/>
        <w:bottom w:val="none" w:sz="0" w:space="0" w:color="auto"/>
        <w:right w:val="none" w:sz="0" w:space="0" w:color="auto"/>
      </w:divBdr>
    </w:div>
    <w:div w:id="1808625246">
      <w:bodyDiv w:val="1"/>
      <w:marLeft w:val="0"/>
      <w:marRight w:val="0"/>
      <w:marTop w:val="0"/>
      <w:marBottom w:val="0"/>
      <w:divBdr>
        <w:top w:val="none" w:sz="0" w:space="0" w:color="auto"/>
        <w:left w:val="none" w:sz="0" w:space="0" w:color="auto"/>
        <w:bottom w:val="none" w:sz="0" w:space="0" w:color="auto"/>
        <w:right w:val="none" w:sz="0" w:space="0" w:color="auto"/>
      </w:divBdr>
    </w:div>
    <w:div w:id="1911382492">
      <w:bodyDiv w:val="1"/>
      <w:marLeft w:val="0"/>
      <w:marRight w:val="0"/>
      <w:marTop w:val="0"/>
      <w:marBottom w:val="0"/>
      <w:divBdr>
        <w:top w:val="none" w:sz="0" w:space="0" w:color="auto"/>
        <w:left w:val="none" w:sz="0" w:space="0" w:color="auto"/>
        <w:bottom w:val="none" w:sz="0" w:space="0" w:color="auto"/>
        <w:right w:val="none" w:sz="0" w:space="0" w:color="auto"/>
      </w:divBdr>
    </w:div>
    <w:div w:id="20440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281CB2-92C2-4945-80B5-FAE0022EA460}">
  <we:reference id="f78a3046-9e99-4300-aa2b-5814002b01a2" version="1.55.1.0" store="EXCatalog" storeType="EXCatalog"/>
  <we:alternateReferences>
    <we:reference id="WA104382081" version="1.55.1.0" store="en-CA"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Pan21</b:Tag>
    <b:SourceType>JournalArticle</b:SourceType>
    <b:Guid>{4380D718-1E2A-4967-A806-8A0D5C6D5B26}</b:Guid>
    <b:Title>Synthesis and factor affecting on the conductivity of polypyrrole: a short review</b:Title>
    <b:Year>2021</b:Year>
    <b:Author>
      <b:Author>
        <b:NameList>
          <b:Person>
            <b:Last>Pang</b:Last>
            <b:First>Ling</b:First>
          </b:Person>
          <b:Person>
            <b:Last>Arsad</b:Last>
            <b:First>Agus</b:First>
          </b:Person>
          <b:Person>
            <b:Last>Ahmadipour</b:Last>
            <b:First>Mohsen</b:First>
          </b:Person>
        </b:NameList>
      </b:Author>
    </b:Author>
    <b:JournalName>polymer advanced technology</b:JournalName>
    <b:Pages>32:1428-1454</b:Pages>
    <b:RefOrder>1</b:RefOrder>
  </b:Source>
</b:Sources>
</file>

<file path=customXml/itemProps1.xml><?xml version="1.0" encoding="utf-8"?>
<ds:datastoreItem xmlns:ds="http://schemas.openxmlformats.org/officeDocument/2006/customXml" ds:itemID="{9CCA798C-6DBF-4581-9B26-FEF571E6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Gamaliel Azariah</dc:creator>
  <cp:keywords/>
  <dc:description/>
  <cp:lastModifiedBy>Christian Kuss</cp:lastModifiedBy>
  <cp:revision>4</cp:revision>
  <dcterms:created xsi:type="dcterms:W3CDTF">2024-02-02T15:24:00Z</dcterms:created>
  <dcterms:modified xsi:type="dcterms:W3CDTF">2024-02-02T15:44:00Z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http://www.zotero.org/styles/harvard-cite-them-right</vt:lpwstr>
  </property>
  <property fmtid="{D5CDD505-2E9C-101B-9397-08002B2CF9AE}" pid="24" name="Mendeley Unique User Id_1">
    <vt:lpwstr>8889297c-a8ba-34c1-bd97-9973404d1913</vt:lpwstr>
  </property>
  <property fmtid="{D5CDD505-2E9C-101B-9397-08002B2CF9AE}" pid="25" name="GrammarlyDocumentId">
    <vt:lpwstr>d666f80e775308eed23857bfbc6e378bbe1c14c0597b8966a06749b87b127a64</vt:lpwstr>
  </property>
</Properties>
</file>