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13E27D" w14:textId="77777777" w:rsidR="00E0158E" w:rsidRPr="00750FF1" w:rsidRDefault="00E0158E" w:rsidP="00E0158E">
      <w:pPr>
        <w:spacing w:after="0" w:line="480" w:lineRule="auto"/>
        <w:jc w:val="center"/>
        <w:rPr>
          <w:rFonts w:ascii="Times New Roman" w:hAnsi="Times New Roman" w:cs="Times New Roman"/>
          <w:b/>
          <w:sz w:val="24"/>
          <w:szCs w:val="24"/>
        </w:rPr>
      </w:pPr>
      <w:bookmarkStart w:id="0" w:name="_Toc175490286"/>
    </w:p>
    <w:p w14:paraId="1EE49600" w14:textId="59CA0FBC" w:rsidR="00E0158E" w:rsidRPr="00750FF1" w:rsidRDefault="00E0158E" w:rsidP="00E0158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Managing </w:t>
      </w:r>
      <w:r w:rsidR="00033FE4">
        <w:rPr>
          <w:rFonts w:ascii="Times New Roman" w:hAnsi="Times New Roman" w:cs="Times New Roman"/>
          <w:b/>
          <w:sz w:val="24"/>
          <w:szCs w:val="24"/>
        </w:rPr>
        <w:t>M</w:t>
      </w:r>
      <w:r w:rsidR="00F32E60">
        <w:rPr>
          <w:rFonts w:ascii="Times New Roman" w:hAnsi="Times New Roman" w:cs="Times New Roman"/>
          <w:b/>
          <w:sz w:val="24"/>
          <w:szCs w:val="24"/>
        </w:rPr>
        <w:t xml:space="preserve">ixed-grass </w:t>
      </w:r>
      <w:r w:rsidR="00033FE4">
        <w:rPr>
          <w:rFonts w:ascii="Times New Roman" w:hAnsi="Times New Roman" w:cs="Times New Roman"/>
          <w:b/>
          <w:sz w:val="24"/>
          <w:szCs w:val="24"/>
        </w:rPr>
        <w:t>P</w:t>
      </w:r>
      <w:r w:rsidR="00F32E60">
        <w:rPr>
          <w:rFonts w:ascii="Times New Roman" w:hAnsi="Times New Roman" w:cs="Times New Roman"/>
          <w:b/>
          <w:sz w:val="24"/>
          <w:szCs w:val="24"/>
        </w:rPr>
        <w:t xml:space="preserve">rairies for </w:t>
      </w:r>
      <w:r w:rsidR="00033FE4">
        <w:rPr>
          <w:rFonts w:ascii="Times New Roman" w:hAnsi="Times New Roman" w:cs="Times New Roman"/>
          <w:b/>
          <w:sz w:val="24"/>
          <w:szCs w:val="24"/>
        </w:rPr>
        <w:t>S</w:t>
      </w:r>
      <w:r>
        <w:rPr>
          <w:rFonts w:ascii="Times New Roman" w:hAnsi="Times New Roman" w:cs="Times New Roman"/>
          <w:b/>
          <w:sz w:val="24"/>
          <w:szCs w:val="24"/>
        </w:rPr>
        <w:t xml:space="preserve">ongbirds </w:t>
      </w:r>
      <w:r w:rsidR="00033FE4">
        <w:rPr>
          <w:rFonts w:ascii="Times New Roman" w:hAnsi="Times New Roman" w:cs="Times New Roman"/>
          <w:b/>
          <w:sz w:val="24"/>
          <w:szCs w:val="24"/>
        </w:rPr>
        <w:t>U</w:t>
      </w:r>
      <w:r>
        <w:rPr>
          <w:rFonts w:ascii="Times New Roman" w:hAnsi="Times New Roman" w:cs="Times New Roman"/>
          <w:b/>
          <w:sz w:val="24"/>
          <w:szCs w:val="24"/>
        </w:rPr>
        <w:t xml:space="preserve">sing </w:t>
      </w:r>
      <w:r w:rsidR="00033FE4">
        <w:rPr>
          <w:rFonts w:ascii="Times New Roman" w:hAnsi="Times New Roman" w:cs="Times New Roman"/>
          <w:b/>
          <w:sz w:val="24"/>
          <w:szCs w:val="24"/>
        </w:rPr>
        <w:t>V</w:t>
      </w:r>
      <w:r w:rsidR="00F32E60">
        <w:rPr>
          <w:rFonts w:ascii="Times New Roman" w:hAnsi="Times New Roman" w:cs="Times New Roman"/>
          <w:b/>
          <w:sz w:val="24"/>
          <w:szCs w:val="24"/>
        </w:rPr>
        <w:t xml:space="preserve">ariable </w:t>
      </w:r>
      <w:r w:rsidR="00033FE4">
        <w:rPr>
          <w:rFonts w:ascii="Times New Roman" w:hAnsi="Times New Roman" w:cs="Times New Roman"/>
          <w:b/>
          <w:sz w:val="24"/>
          <w:szCs w:val="24"/>
        </w:rPr>
        <w:t>C</w:t>
      </w:r>
      <w:r w:rsidR="000C5EED">
        <w:rPr>
          <w:rFonts w:ascii="Times New Roman" w:hAnsi="Times New Roman" w:cs="Times New Roman"/>
          <w:b/>
          <w:sz w:val="24"/>
          <w:szCs w:val="24"/>
        </w:rPr>
        <w:t>attle</w:t>
      </w:r>
      <w:r w:rsidR="00357C7E">
        <w:rPr>
          <w:rFonts w:ascii="Times New Roman" w:hAnsi="Times New Roman" w:cs="Times New Roman"/>
          <w:b/>
          <w:sz w:val="24"/>
          <w:szCs w:val="24"/>
        </w:rPr>
        <w:t xml:space="preserve"> </w:t>
      </w:r>
      <w:r w:rsidR="00033FE4">
        <w:rPr>
          <w:rFonts w:ascii="Times New Roman" w:hAnsi="Times New Roman" w:cs="Times New Roman"/>
          <w:b/>
          <w:sz w:val="24"/>
          <w:szCs w:val="24"/>
        </w:rPr>
        <w:t>S</w:t>
      </w:r>
      <w:r>
        <w:rPr>
          <w:rFonts w:ascii="Times New Roman" w:hAnsi="Times New Roman" w:cs="Times New Roman"/>
          <w:b/>
          <w:sz w:val="24"/>
          <w:szCs w:val="24"/>
        </w:rPr>
        <w:t xml:space="preserve">tocking </w:t>
      </w:r>
      <w:r w:rsidR="00033FE4">
        <w:rPr>
          <w:rFonts w:ascii="Times New Roman" w:hAnsi="Times New Roman" w:cs="Times New Roman"/>
          <w:b/>
          <w:sz w:val="24"/>
          <w:szCs w:val="24"/>
        </w:rPr>
        <w:t>R</w:t>
      </w:r>
      <w:r>
        <w:rPr>
          <w:rFonts w:ascii="Times New Roman" w:hAnsi="Times New Roman" w:cs="Times New Roman"/>
          <w:b/>
          <w:sz w:val="24"/>
          <w:szCs w:val="24"/>
        </w:rPr>
        <w:t xml:space="preserve">ates </w:t>
      </w:r>
      <w:r w:rsidRPr="00750FF1">
        <w:rPr>
          <w:rFonts w:ascii="Times New Roman" w:hAnsi="Times New Roman" w:cs="Times New Roman"/>
          <w:b/>
          <w:sz w:val="24"/>
          <w:szCs w:val="24"/>
        </w:rPr>
        <w:t xml:space="preserve"> </w:t>
      </w:r>
    </w:p>
    <w:p w14:paraId="425B4781" w14:textId="6D458901" w:rsidR="00E0158E" w:rsidRDefault="00033FE4" w:rsidP="00E0158E">
      <w:pPr>
        <w:spacing w:after="0" w:line="480" w:lineRule="auto"/>
        <w:jc w:val="center"/>
        <w:rPr>
          <w:rFonts w:ascii="Times New Roman" w:hAnsi="Times New Roman" w:cs="Times New Roman"/>
          <w:sz w:val="24"/>
          <w:szCs w:val="24"/>
          <w:vertAlign w:val="superscript"/>
        </w:rPr>
      </w:pPr>
      <w:bookmarkStart w:id="1" w:name="_Toc175490285"/>
      <w:r>
        <w:rPr>
          <w:rFonts w:ascii="Times New Roman" w:hAnsi="Times New Roman" w:cs="Times New Roman"/>
          <w:sz w:val="24"/>
          <w:szCs w:val="24"/>
        </w:rPr>
        <w:t>M. S. Sliwinski</w:t>
      </w:r>
      <w:r w:rsidR="00E0158E" w:rsidRPr="0005286A">
        <w:rPr>
          <w:rFonts w:ascii="Times New Roman" w:hAnsi="Times New Roman" w:cs="Times New Roman"/>
          <w:sz w:val="24"/>
          <w:szCs w:val="24"/>
          <w:vertAlign w:val="superscript"/>
        </w:rPr>
        <w:t>1</w:t>
      </w:r>
      <w:r w:rsidR="00E0158E">
        <w:rPr>
          <w:rFonts w:ascii="Times New Roman" w:hAnsi="Times New Roman" w:cs="Times New Roman"/>
          <w:sz w:val="24"/>
          <w:szCs w:val="24"/>
        </w:rPr>
        <w:t xml:space="preserve"> and N. Koper</w:t>
      </w:r>
      <w:r w:rsidR="00E0158E" w:rsidRPr="0005286A">
        <w:rPr>
          <w:rFonts w:ascii="Times New Roman" w:hAnsi="Times New Roman" w:cs="Times New Roman"/>
          <w:sz w:val="24"/>
          <w:szCs w:val="24"/>
          <w:vertAlign w:val="superscript"/>
        </w:rPr>
        <w:t>2</w:t>
      </w:r>
    </w:p>
    <w:p w14:paraId="42D300F8" w14:textId="77777777" w:rsidR="00E0158E" w:rsidRPr="00AC4778" w:rsidRDefault="00E0158E" w:rsidP="00E0158E">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lang w:val="en-CA" w:eastAsia="en-CA"/>
        </w:rPr>
        <mc:AlternateContent>
          <mc:Choice Requires="wps">
            <w:drawing>
              <wp:anchor distT="0" distB="0" distL="114300" distR="114300" simplePos="0" relativeHeight="251659264" behindDoc="0" locked="0" layoutInCell="1" allowOverlap="1" wp14:anchorId="35FB064A" wp14:editId="7A2D1C3F">
                <wp:simplePos x="0" y="0"/>
                <wp:positionH relativeFrom="column">
                  <wp:posOffset>19050</wp:posOffset>
                </wp:positionH>
                <wp:positionV relativeFrom="paragraph">
                  <wp:posOffset>15240</wp:posOffset>
                </wp:positionV>
                <wp:extent cx="5819775" cy="0"/>
                <wp:effectExtent l="19050" t="15240" r="19050" b="1333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9775"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0FFA1D8" id="_x0000_t32" coordsize="21600,21600" o:spt="32" o:oned="t" path="m,l21600,21600e" filled="f">
                <v:path arrowok="t" fillok="f" o:connecttype="none"/>
                <o:lock v:ext="edit" shapetype="t"/>
              </v:shapetype>
              <v:shape id="Straight Arrow Connector 1" o:spid="_x0000_s1026" type="#_x0000_t32" style="position:absolute;margin-left:1.5pt;margin-top:1.2pt;width:458.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" strokeweight="2pt"/>
            </w:pict>
          </mc:Fallback>
        </mc:AlternateContent>
      </w:r>
    </w:p>
    <w:p w14:paraId="33D91385" w14:textId="77777777" w:rsidR="00E0158E" w:rsidRPr="000E00B2" w:rsidRDefault="00E0158E" w:rsidP="00E0158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Authors are </w:t>
      </w:r>
      <w:r w:rsidRPr="0005286A">
        <w:rPr>
          <w:rFonts w:ascii="Times New Roman" w:hAnsi="Times New Roman" w:cs="Times New Roman"/>
          <w:sz w:val="24"/>
          <w:szCs w:val="24"/>
          <w:vertAlign w:val="superscript"/>
        </w:rPr>
        <w:t>1</w:t>
      </w:r>
      <w:r>
        <w:rPr>
          <w:rFonts w:ascii="Times New Roman" w:hAnsi="Times New Roman" w:cs="Times New Roman"/>
          <w:sz w:val="24"/>
          <w:szCs w:val="24"/>
        </w:rPr>
        <w:t xml:space="preserve">PhD Student, School of Natural Resources, University of Nebraska-Lincoln, Lincoln, NE, USA, 68583; and </w:t>
      </w:r>
      <w:r w:rsidRPr="0005286A">
        <w:rPr>
          <w:rFonts w:ascii="Times New Roman" w:hAnsi="Times New Roman" w:cs="Times New Roman"/>
          <w:sz w:val="24"/>
          <w:szCs w:val="24"/>
          <w:vertAlign w:val="superscript"/>
        </w:rPr>
        <w:t>2</w:t>
      </w:r>
      <w:r w:rsidRPr="0005286A">
        <w:rPr>
          <w:rFonts w:ascii="Times New Roman" w:hAnsi="Times New Roman" w:cs="Times New Roman"/>
          <w:sz w:val="24"/>
          <w:szCs w:val="24"/>
        </w:rPr>
        <w:t>Associate</w:t>
      </w:r>
      <w:r>
        <w:rPr>
          <w:rFonts w:ascii="Times New Roman" w:hAnsi="Times New Roman" w:cs="Times New Roman"/>
          <w:sz w:val="24"/>
          <w:szCs w:val="24"/>
        </w:rPr>
        <w:t xml:space="preserve"> Professor, Natural Resources </w:t>
      </w:r>
      <w:r w:rsidRPr="00BC6235">
        <w:rPr>
          <w:rFonts w:ascii="Times New Roman" w:hAnsi="Times New Roman" w:cs="Times New Roman"/>
          <w:sz w:val="24"/>
          <w:szCs w:val="24"/>
        </w:rPr>
        <w:t>Ins</w:t>
      </w:r>
      <w:r>
        <w:rPr>
          <w:rFonts w:ascii="Times New Roman" w:hAnsi="Times New Roman" w:cs="Times New Roman"/>
          <w:sz w:val="24"/>
          <w:szCs w:val="24"/>
        </w:rPr>
        <w:t>titute, University of Manitoba</w:t>
      </w:r>
      <w:r w:rsidRPr="00BC6235">
        <w:rPr>
          <w:rFonts w:ascii="Times New Roman" w:hAnsi="Times New Roman" w:cs="Times New Roman"/>
          <w:sz w:val="24"/>
          <w:szCs w:val="24"/>
        </w:rPr>
        <w:t>, Winnipeg, Manitoba, Canada R3T</w:t>
      </w:r>
      <w:r>
        <w:rPr>
          <w:rFonts w:ascii="Times New Roman" w:hAnsi="Times New Roman" w:cs="Times New Roman"/>
          <w:sz w:val="24"/>
          <w:szCs w:val="24"/>
        </w:rPr>
        <w:t xml:space="preserve"> 2M6.</w:t>
      </w:r>
    </w:p>
    <w:p w14:paraId="29CE9E99" w14:textId="77777777" w:rsidR="00E0158E" w:rsidRDefault="00E0158E" w:rsidP="00E0158E">
      <w:pPr>
        <w:spacing w:after="0" w:line="240" w:lineRule="auto"/>
        <w:rPr>
          <w:rFonts w:ascii="Times New Roman" w:hAnsi="Times New Roman"/>
          <w:b/>
        </w:rPr>
      </w:pPr>
    </w:p>
    <w:p w14:paraId="76A71FC8" w14:textId="77777777" w:rsidR="00E0158E" w:rsidRDefault="00E0158E" w:rsidP="00E0158E">
      <w:pPr>
        <w:spacing w:after="0" w:line="240" w:lineRule="auto"/>
        <w:rPr>
          <w:rFonts w:ascii="Times New Roman" w:hAnsi="Times New Roman" w:cs="Times New Roman"/>
          <w:sz w:val="24"/>
          <w:szCs w:val="24"/>
        </w:rPr>
      </w:pPr>
      <w:r>
        <w:rPr>
          <w:rFonts w:ascii="Times New Roman" w:hAnsi="Times New Roman" w:cs="Times New Roman"/>
          <w:sz w:val="24"/>
          <w:szCs w:val="24"/>
        </w:rPr>
        <w:t>R</w:t>
      </w:r>
      <w:r w:rsidRPr="004876FC">
        <w:rPr>
          <w:rFonts w:ascii="Times New Roman" w:hAnsi="Times New Roman" w:cs="Times New Roman"/>
          <w:sz w:val="24"/>
          <w:szCs w:val="24"/>
        </w:rPr>
        <w:t xml:space="preserve">esearch was funded by Parks Canada, World Wildlife Fund, University of Manitoba, Natural Sciences and Engineering Research Council, Canadian Foundation for Innovation, Manitoba Research Innovations Fund, Clayton H. Riddell Endowment Fund, and the Government of Manitoba. </w:t>
      </w:r>
    </w:p>
    <w:p w14:paraId="047B3173" w14:textId="77777777" w:rsidR="00E0158E" w:rsidRDefault="00E0158E" w:rsidP="00E0158E">
      <w:pPr>
        <w:spacing w:after="0" w:line="240" w:lineRule="auto"/>
        <w:rPr>
          <w:rFonts w:ascii="Times New Roman" w:hAnsi="Times New Roman" w:cs="Times New Roman"/>
          <w:sz w:val="24"/>
          <w:szCs w:val="24"/>
        </w:rPr>
      </w:pPr>
    </w:p>
    <w:p w14:paraId="0524AA93" w14:textId="77777777" w:rsidR="00E0158E" w:rsidRDefault="00E0158E" w:rsidP="00E0158E">
      <w:pPr>
        <w:spacing w:after="0" w:line="240" w:lineRule="auto"/>
        <w:rPr>
          <w:rFonts w:ascii="Times New Roman" w:hAnsi="Times New Roman" w:cs="Times New Roman"/>
          <w:sz w:val="24"/>
          <w:szCs w:val="24"/>
        </w:rPr>
      </w:pPr>
      <w:r>
        <w:rPr>
          <w:rFonts w:ascii="Times New Roman" w:hAnsi="Times New Roman" w:cs="Times New Roman"/>
          <w:sz w:val="24"/>
          <w:szCs w:val="24"/>
        </w:rPr>
        <w:t>At time of research, Sliwinski was a Masters student, Natural Resources Institute, University of Manitoba, Winnipeg, Manitoba, Canada, R3T 2M6.</w:t>
      </w:r>
    </w:p>
    <w:p w14:paraId="6AB079CE" w14:textId="77777777" w:rsidR="00E0158E" w:rsidRDefault="00E0158E" w:rsidP="00E0158E">
      <w:pPr>
        <w:spacing w:after="0" w:line="240" w:lineRule="auto"/>
        <w:rPr>
          <w:rFonts w:ascii="Times New Roman" w:hAnsi="Times New Roman" w:cs="Times New Roman"/>
          <w:sz w:val="24"/>
          <w:szCs w:val="24"/>
        </w:rPr>
      </w:pPr>
    </w:p>
    <w:p w14:paraId="0F3DBAB7" w14:textId="11F5A455" w:rsidR="00E0158E" w:rsidRPr="00750FF1" w:rsidRDefault="00D408FC" w:rsidP="00E0158E">
      <w:pPr>
        <w:spacing w:after="0" w:line="240" w:lineRule="auto"/>
        <w:rPr>
          <w:rFonts w:ascii="Times New Roman" w:hAnsi="Times New Roman" w:cs="Times New Roman"/>
          <w:sz w:val="24"/>
          <w:szCs w:val="24"/>
        </w:rPr>
      </w:pPr>
      <w:r>
        <w:rPr>
          <w:rFonts w:ascii="Times New Roman" w:hAnsi="Times New Roman" w:cs="Times New Roman"/>
          <w:sz w:val="24"/>
          <w:szCs w:val="24"/>
        </w:rPr>
        <w:t>Correspondence: M.</w:t>
      </w:r>
      <w:r w:rsidR="00E0158E">
        <w:rPr>
          <w:rFonts w:ascii="Times New Roman" w:hAnsi="Times New Roman" w:cs="Times New Roman"/>
          <w:sz w:val="24"/>
          <w:szCs w:val="24"/>
        </w:rPr>
        <w:t xml:space="preserve"> Sliwinski, School of Natural Resources, University of Nebraska-Lincoln, Lincoln, NE 68583, USA. Email: </w:t>
      </w:r>
      <w:r w:rsidR="00E0158E" w:rsidRPr="0005286A">
        <w:rPr>
          <w:rFonts w:ascii="Times New Roman" w:hAnsi="Times New Roman" w:cs="Times New Roman"/>
          <w:sz w:val="24"/>
          <w:szCs w:val="24"/>
        </w:rPr>
        <w:t>maggi.sliwinski@gmail.com</w:t>
      </w:r>
    </w:p>
    <w:p w14:paraId="4E30C104" w14:textId="77777777" w:rsidR="00E0158E" w:rsidRPr="00750FF1" w:rsidRDefault="00E0158E" w:rsidP="00E0158E">
      <w:pPr>
        <w:spacing w:after="0" w:line="240" w:lineRule="auto"/>
        <w:rPr>
          <w:rFonts w:ascii="Times New Roman" w:hAnsi="Times New Roman" w:cs="Times New Roman"/>
          <w:sz w:val="24"/>
          <w:szCs w:val="24"/>
        </w:rPr>
      </w:pPr>
    </w:p>
    <w:p w14:paraId="3A509F9A" w14:textId="0440EAC6" w:rsidR="001E2EA0" w:rsidRPr="001E2EA0" w:rsidRDefault="001E2EA0" w:rsidP="001E2EA0">
      <w:pPr>
        <w:spacing w:after="0" w:line="240" w:lineRule="auto"/>
        <w:rPr>
          <w:rFonts w:ascii="Times New Roman" w:hAnsi="Times New Roman" w:cs="Times New Roman"/>
          <w:sz w:val="24"/>
          <w:szCs w:val="24"/>
        </w:rPr>
      </w:pPr>
      <w:r w:rsidRPr="001E2EA0">
        <w:rPr>
          <w:rFonts w:ascii="Times New Roman" w:hAnsi="Times New Roman" w:cs="Times New Roman"/>
          <w:sz w:val="24"/>
          <w:szCs w:val="24"/>
        </w:rPr>
        <w:t xml:space="preserve">Sliwinski, M. and </w:t>
      </w:r>
      <w:r w:rsidRPr="001E2EA0">
        <w:rPr>
          <w:rFonts w:ascii="Times New Roman" w:hAnsi="Times New Roman" w:cs="Times New Roman"/>
          <w:b/>
          <w:sz w:val="24"/>
          <w:szCs w:val="24"/>
        </w:rPr>
        <w:t>N. Koper.</w:t>
      </w:r>
      <w:r w:rsidRPr="001E2EA0">
        <w:rPr>
          <w:rFonts w:ascii="Times New Roman" w:hAnsi="Times New Roman" w:cs="Times New Roman"/>
          <w:sz w:val="24"/>
          <w:szCs w:val="24"/>
        </w:rPr>
        <w:t xml:space="preserve"> 2015. </w:t>
      </w:r>
      <w:r w:rsidRPr="001E2EA0">
        <w:rPr>
          <w:rFonts w:ascii="Times New Roman" w:hAnsi="Times New Roman" w:cs="Times New Roman"/>
          <w:sz w:val="24"/>
          <w:szCs w:val="24"/>
          <w:lang w:eastAsia="en-CA"/>
        </w:rPr>
        <w:t>Managing mixed-grass prairies for songbirds using variable cattle stocking rates</w:t>
      </w:r>
      <w:r w:rsidRPr="001E2EA0">
        <w:rPr>
          <w:rFonts w:ascii="Times New Roman" w:hAnsi="Times New Roman" w:cs="Times New Roman"/>
          <w:sz w:val="24"/>
          <w:szCs w:val="24"/>
        </w:rPr>
        <w:t>. Rangeland Ecology and Management, 68: 470-475.</w:t>
      </w:r>
      <w:r w:rsidRPr="001E2EA0">
        <w:rPr>
          <w:rFonts w:ascii="Times New Roman" w:hAnsi="Times New Roman" w:cs="Times New Roman"/>
          <w:sz w:val="24"/>
          <w:szCs w:val="24"/>
        </w:rPr>
        <w:t xml:space="preserve"> </w:t>
      </w:r>
      <w:hyperlink r:id="rId8" w:tgtFrame="_blank" w:tooltip="Persistent link using digital object identifier" w:history="1">
        <w:r w:rsidRPr="001E2EA0">
          <w:rPr>
            <w:rStyle w:val="Hyperlink"/>
            <w:rFonts w:ascii="Times New Roman" w:hAnsi="Times New Roman"/>
            <w:color w:val="0C7DBB"/>
            <w:sz w:val="24"/>
            <w:szCs w:val="24"/>
          </w:rPr>
          <w:t>https://doi.org/10.1016/j.rama.2015.07.010</w:t>
        </w:r>
      </w:hyperlink>
    </w:p>
    <w:p w14:paraId="075C3ADF" w14:textId="4E46AAE7" w:rsidR="001E2EA0" w:rsidRPr="001E2EA0" w:rsidRDefault="001E2EA0" w:rsidP="001E2EA0">
      <w:pPr>
        <w:rPr>
          <w:rFonts w:ascii="Times New Roman" w:hAnsi="Times New Roman" w:cs="Times New Roman"/>
          <w:b/>
          <w:sz w:val="24"/>
          <w:szCs w:val="24"/>
          <w:lang w:val="en-GB"/>
        </w:rPr>
      </w:pPr>
      <w:r>
        <w:rPr>
          <w:rFonts w:ascii="Times New Roman" w:hAnsi="Times New Roman" w:cs="Times New Roman"/>
          <w:sz w:val="24"/>
          <w:szCs w:val="24"/>
        </w:rPr>
        <w:t>© 2015</w:t>
      </w:r>
      <w:bookmarkStart w:id="2" w:name="_GoBack"/>
      <w:bookmarkEnd w:id="2"/>
      <w:r w:rsidRPr="001E2EA0">
        <w:rPr>
          <w:rFonts w:ascii="Times New Roman" w:hAnsi="Times New Roman" w:cs="Times New Roman"/>
          <w:sz w:val="24"/>
          <w:szCs w:val="24"/>
        </w:rPr>
        <w:t>. This manuscript version is made available under the CC-BY-NC-ND 4.0 license http://creativecommons.org/licenses/by-nc-nd/4.0/</w:t>
      </w:r>
    </w:p>
    <w:p w14:paraId="497B58B7" w14:textId="77777777" w:rsidR="001E2EA0" w:rsidRPr="001E2EA0" w:rsidRDefault="001E2EA0" w:rsidP="001E2EA0">
      <w:pPr>
        <w:spacing w:after="0" w:line="240" w:lineRule="auto"/>
      </w:pPr>
    </w:p>
    <w:p w14:paraId="3F699BAE" w14:textId="77777777" w:rsidR="00E0158E" w:rsidRPr="00750FF1" w:rsidRDefault="00E0158E" w:rsidP="00E0158E">
      <w:pPr>
        <w:spacing w:after="0" w:line="480" w:lineRule="auto"/>
        <w:rPr>
          <w:rFonts w:ascii="Times New Roman" w:hAnsi="Times New Roman" w:cs="Times New Roman"/>
          <w:sz w:val="24"/>
          <w:szCs w:val="24"/>
        </w:rPr>
      </w:pPr>
    </w:p>
    <w:p w14:paraId="51864B42" w14:textId="77777777" w:rsidR="00E0158E" w:rsidRPr="00750FF1" w:rsidRDefault="00E0158E" w:rsidP="00E0158E">
      <w:pPr>
        <w:spacing w:after="0" w:line="480" w:lineRule="auto"/>
        <w:rPr>
          <w:rFonts w:ascii="Times New Roman" w:hAnsi="Times New Roman" w:cs="Times New Roman"/>
          <w:sz w:val="24"/>
          <w:szCs w:val="24"/>
        </w:rPr>
        <w:sectPr w:rsidR="00E0158E" w:rsidRPr="00750FF1" w:rsidSect="00E0158E">
          <w:headerReference w:type="even" r:id="rId9"/>
          <w:headerReference w:type="default" r:id="rId10"/>
          <w:footerReference w:type="even" r:id="rId11"/>
          <w:footerReference w:type="default" r:id="rId12"/>
          <w:pgSz w:w="12240" w:h="15840" w:code="1"/>
          <w:pgMar w:top="1440" w:right="1440" w:bottom="1440" w:left="1440" w:header="720" w:footer="720" w:gutter="0"/>
          <w:cols w:space="720"/>
          <w:docGrid w:linePitch="299"/>
        </w:sectPr>
      </w:pPr>
      <w:r w:rsidRPr="00750FF1">
        <w:rPr>
          <w:rFonts w:ascii="Times New Roman" w:hAnsi="Times New Roman" w:cs="Times New Roman"/>
          <w:sz w:val="24"/>
          <w:szCs w:val="24"/>
        </w:rPr>
        <w:br w:type="page"/>
      </w:r>
    </w:p>
    <w:p w14:paraId="28021625" w14:textId="77777777" w:rsidR="00E0158E" w:rsidRPr="00343E9C" w:rsidRDefault="00E0158E" w:rsidP="00E0158E">
      <w:pPr>
        <w:spacing w:after="0" w:line="480" w:lineRule="auto"/>
        <w:rPr>
          <w:rFonts w:ascii="Times New Roman" w:hAnsi="Times New Roman" w:cs="Times New Roman"/>
          <w:b/>
          <w:sz w:val="24"/>
          <w:szCs w:val="24"/>
        </w:rPr>
      </w:pPr>
      <w:r w:rsidRPr="00343E9C">
        <w:rPr>
          <w:rFonts w:ascii="Times New Roman" w:hAnsi="Times New Roman" w:cs="Times New Roman"/>
          <w:b/>
          <w:sz w:val="24"/>
          <w:szCs w:val="24"/>
        </w:rPr>
        <w:lastRenderedPageBreak/>
        <w:t>Abstract</w:t>
      </w:r>
      <w:bookmarkEnd w:id="1"/>
    </w:p>
    <w:p w14:paraId="731843E2" w14:textId="1408C385" w:rsidR="00E0158E" w:rsidRDefault="00600ABF" w:rsidP="00600ABF">
      <w:pPr>
        <w:spacing w:after="0" w:line="480" w:lineRule="auto"/>
        <w:rPr>
          <w:rFonts w:ascii="Times New Roman" w:hAnsi="Times New Roman" w:cs="Times New Roman"/>
          <w:sz w:val="24"/>
          <w:szCs w:val="24"/>
        </w:rPr>
      </w:pPr>
      <w:r>
        <w:rPr>
          <w:rFonts w:ascii="Times New Roman" w:hAnsi="Times New Roman" w:cs="Times New Roman"/>
          <w:sz w:val="24"/>
          <w:szCs w:val="24"/>
        </w:rPr>
        <w:t>Most remaining grasslands are used for livestock grazing</w:t>
      </w:r>
      <w:r w:rsidR="00E0158E">
        <w:rPr>
          <w:rFonts w:ascii="Times New Roman" w:hAnsi="Times New Roman" w:cs="Times New Roman"/>
          <w:sz w:val="24"/>
          <w:szCs w:val="24"/>
        </w:rPr>
        <w:t>; stocking rates</w:t>
      </w:r>
      <w:r w:rsidR="00C62050">
        <w:rPr>
          <w:rFonts w:ascii="Times New Roman" w:hAnsi="Times New Roman" w:cs="Times New Roman"/>
          <w:sz w:val="24"/>
          <w:szCs w:val="24"/>
        </w:rPr>
        <w:t xml:space="preserve"> could be </w:t>
      </w:r>
      <w:r w:rsidR="00D773C1">
        <w:rPr>
          <w:rFonts w:ascii="Times New Roman" w:hAnsi="Times New Roman" w:cs="Times New Roman"/>
          <w:sz w:val="24"/>
          <w:szCs w:val="24"/>
        </w:rPr>
        <w:t xml:space="preserve">managed </w:t>
      </w:r>
      <w:r w:rsidR="00C62050">
        <w:rPr>
          <w:rFonts w:ascii="Times New Roman" w:hAnsi="Times New Roman" w:cs="Times New Roman"/>
          <w:sz w:val="24"/>
          <w:szCs w:val="24"/>
        </w:rPr>
        <w:t>to help</w:t>
      </w:r>
      <w:r w:rsidR="00E0158E">
        <w:rPr>
          <w:rFonts w:ascii="Times New Roman" w:hAnsi="Times New Roman" w:cs="Times New Roman"/>
          <w:sz w:val="24"/>
          <w:szCs w:val="24"/>
        </w:rPr>
        <w:t xml:space="preserve"> </w:t>
      </w:r>
      <w:r w:rsidR="00D02A0B">
        <w:rPr>
          <w:rFonts w:ascii="Times New Roman" w:hAnsi="Times New Roman" w:cs="Times New Roman"/>
          <w:sz w:val="24"/>
          <w:szCs w:val="24"/>
        </w:rPr>
        <w:t>stop</w:t>
      </w:r>
      <w:r w:rsidR="00E0158E">
        <w:rPr>
          <w:rFonts w:ascii="Times New Roman" w:hAnsi="Times New Roman" w:cs="Times New Roman"/>
          <w:sz w:val="24"/>
          <w:szCs w:val="24"/>
        </w:rPr>
        <w:t xml:space="preserve"> </w:t>
      </w:r>
      <w:r w:rsidR="00D02A0B">
        <w:rPr>
          <w:rFonts w:ascii="Times New Roman" w:hAnsi="Times New Roman" w:cs="Times New Roman"/>
          <w:sz w:val="24"/>
          <w:szCs w:val="24"/>
        </w:rPr>
        <w:t>declining songbird populations</w:t>
      </w:r>
      <w:r w:rsidR="00E0158E">
        <w:rPr>
          <w:rFonts w:ascii="Times New Roman" w:hAnsi="Times New Roman" w:cs="Times New Roman"/>
          <w:sz w:val="24"/>
          <w:szCs w:val="24"/>
        </w:rPr>
        <w:t>. We examined the</w:t>
      </w:r>
      <w:r w:rsidR="00E0158E" w:rsidRPr="00750FF1">
        <w:rPr>
          <w:rFonts w:ascii="Times New Roman" w:hAnsi="Times New Roman" w:cs="Times New Roman"/>
          <w:sz w:val="24"/>
          <w:szCs w:val="24"/>
        </w:rPr>
        <w:t xml:space="preserve"> </w:t>
      </w:r>
      <w:r w:rsidR="00E0158E">
        <w:rPr>
          <w:rFonts w:ascii="Times New Roman" w:hAnsi="Times New Roman" w:cs="Times New Roman"/>
          <w:sz w:val="24"/>
          <w:szCs w:val="24"/>
        </w:rPr>
        <w:t>effect</w:t>
      </w:r>
      <w:r w:rsidR="00C433B5">
        <w:rPr>
          <w:rFonts w:ascii="Times New Roman" w:hAnsi="Times New Roman" w:cs="Times New Roman"/>
          <w:sz w:val="24"/>
          <w:szCs w:val="24"/>
        </w:rPr>
        <w:t>s</w:t>
      </w:r>
      <w:r w:rsidR="00E0158E" w:rsidRPr="00750FF1">
        <w:rPr>
          <w:rFonts w:ascii="Times New Roman" w:hAnsi="Times New Roman" w:cs="Times New Roman"/>
          <w:sz w:val="24"/>
          <w:szCs w:val="24"/>
        </w:rPr>
        <w:t xml:space="preserve"> of stocking rates on </w:t>
      </w:r>
      <w:r w:rsidR="00E0158E">
        <w:rPr>
          <w:rFonts w:ascii="Times New Roman" w:hAnsi="Times New Roman" w:cs="Times New Roman"/>
          <w:sz w:val="24"/>
          <w:szCs w:val="24"/>
        </w:rPr>
        <w:t xml:space="preserve">grassland </w:t>
      </w:r>
      <w:r w:rsidR="00E0158E" w:rsidRPr="00750FF1">
        <w:rPr>
          <w:rFonts w:ascii="Times New Roman" w:hAnsi="Times New Roman" w:cs="Times New Roman"/>
          <w:sz w:val="24"/>
          <w:szCs w:val="24"/>
        </w:rPr>
        <w:t xml:space="preserve">songbirds in </w:t>
      </w:r>
      <w:r w:rsidR="00E0158E">
        <w:rPr>
          <w:rFonts w:ascii="Times New Roman" w:hAnsi="Times New Roman" w:cs="Times New Roman"/>
          <w:sz w:val="24"/>
          <w:szCs w:val="24"/>
        </w:rPr>
        <w:t xml:space="preserve">northern </w:t>
      </w:r>
      <w:r w:rsidR="00E0158E" w:rsidRPr="00750FF1">
        <w:rPr>
          <w:rFonts w:ascii="Times New Roman" w:hAnsi="Times New Roman" w:cs="Times New Roman"/>
          <w:sz w:val="24"/>
          <w:szCs w:val="24"/>
        </w:rPr>
        <w:t>mixed-grass prairies</w:t>
      </w:r>
      <w:r w:rsidR="00702DEC">
        <w:rPr>
          <w:rFonts w:ascii="Times New Roman" w:hAnsi="Times New Roman" w:cs="Times New Roman"/>
          <w:sz w:val="24"/>
          <w:szCs w:val="24"/>
        </w:rPr>
        <w:t xml:space="preserve"> using a beyond </w:t>
      </w:r>
      <w:r w:rsidR="00E0158E">
        <w:rPr>
          <w:rFonts w:ascii="Times New Roman" w:hAnsi="Times New Roman" w:cs="Times New Roman"/>
          <w:sz w:val="24"/>
          <w:szCs w:val="24"/>
        </w:rPr>
        <w:t>B</w:t>
      </w:r>
      <w:r>
        <w:rPr>
          <w:rFonts w:ascii="Times New Roman" w:hAnsi="Times New Roman" w:cs="Times New Roman"/>
          <w:sz w:val="24"/>
          <w:szCs w:val="24"/>
        </w:rPr>
        <w:t>efore</w:t>
      </w:r>
      <w:r w:rsidR="00702DEC">
        <w:rPr>
          <w:rFonts w:ascii="Times New Roman" w:hAnsi="Times New Roman" w:cs="Times New Roman"/>
          <w:sz w:val="24"/>
          <w:szCs w:val="24"/>
        </w:rPr>
        <w:t>-</w:t>
      </w:r>
      <w:r w:rsidR="00E0158E">
        <w:rPr>
          <w:rFonts w:ascii="Times New Roman" w:hAnsi="Times New Roman" w:cs="Times New Roman"/>
          <w:sz w:val="24"/>
          <w:szCs w:val="24"/>
        </w:rPr>
        <w:t>A</w:t>
      </w:r>
      <w:r>
        <w:rPr>
          <w:rFonts w:ascii="Times New Roman" w:hAnsi="Times New Roman" w:cs="Times New Roman"/>
          <w:sz w:val="24"/>
          <w:szCs w:val="24"/>
        </w:rPr>
        <w:t>fter-</w:t>
      </w:r>
      <w:r w:rsidR="00E0158E">
        <w:rPr>
          <w:rFonts w:ascii="Times New Roman" w:hAnsi="Times New Roman" w:cs="Times New Roman"/>
          <w:sz w:val="24"/>
          <w:szCs w:val="24"/>
        </w:rPr>
        <w:t>C</w:t>
      </w:r>
      <w:r>
        <w:rPr>
          <w:rFonts w:ascii="Times New Roman" w:hAnsi="Times New Roman" w:cs="Times New Roman"/>
          <w:sz w:val="24"/>
          <w:szCs w:val="24"/>
        </w:rPr>
        <w:t>ontrol</w:t>
      </w:r>
      <w:r w:rsidR="00702DEC">
        <w:rPr>
          <w:rFonts w:ascii="Times New Roman" w:hAnsi="Times New Roman" w:cs="Times New Roman"/>
          <w:sz w:val="24"/>
          <w:szCs w:val="24"/>
        </w:rPr>
        <w:t>-</w:t>
      </w:r>
      <w:r w:rsidR="00E0158E">
        <w:rPr>
          <w:rFonts w:ascii="Times New Roman" w:hAnsi="Times New Roman" w:cs="Times New Roman"/>
          <w:sz w:val="24"/>
          <w:szCs w:val="24"/>
        </w:rPr>
        <w:t>I</w:t>
      </w:r>
      <w:r>
        <w:rPr>
          <w:rFonts w:ascii="Times New Roman" w:hAnsi="Times New Roman" w:cs="Times New Roman"/>
          <w:sz w:val="24"/>
          <w:szCs w:val="24"/>
        </w:rPr>
        <w:t>mpact</w:t>
      </w:r>
      <w:r w:rsidR="00E0158E">
        <w:rPr>
          <w:rFonts w:ascii="Times New Roman" w:hAnsi="Times New Roman" w:cs="Times New Roman"/>
          <w:sz w:val="24"/>
          <w:szCs w:val="24"/>
        </w:rPr>
        <w:t xml:space="preserve"> </w:t>
      </w:r>
      <w:r w:rsidR="004953F7">
        <w:rPr>
          <w:rFonts w:ascii="Times New Roman" w:hAnsi="Times New Roman" w:cs="Times New Roman"/>
          <w:sz w:val="24"/>
          <w:szCs w:val="24"/>
        </w:rPr>
        <w:t xml:space="preserve">manipulative </w:t>
      </w:r>
      <w:r w:rsidR="00E0158E">
        <w:rPr>
          <w:rFonts w:ascii="Times New Roman" w:hAnsi="Times New Roman" w:cs="Times New Roman"/>
          <w:sz w:val="24"/>
          <w:szCs w:val="24"/>
        </w:rPr>
        <w:t>experiment</w:t>
      </w:r>
      <w:r w:rsidR="00E0158E" w:rsidRPr="00750FF1">
        <w:rPr>
          <w:rFonts w:ascii="Times New Roman" w:hAnsi="Times New Roman" w:cs="Times New Roman"/>
          <w:sz w:val="24"/>
          <w:szCs w:val="24"/>
        </w:rPr>
        <w:t xml:space="preserve"> in </w:t>
      </w:r>
      <w:r>
        <w:rPr>
          <w:rFonts w:ascii="Times New Roman" w:hAnsi="Times New Roman" w:cs="Times New Roman"/>
          <w:sz w:val="24"/>
          <w:szCs w:val="24"/>
        </w:rPr>
        <w:t xml:space="preserve">Canada’s </w:t>
      </w:r>
      <w:r w:rsidR="00E0158E" w:rsidRPr="00750FF1">
        <w:rPr>
          <w:rFonts w:ascii="Times New Roman" w:hAnsi="Times New Roman" w:cs="Times New Roman"/>
          <w:sz w:val="24"/>
          <w:szCs w:val="24"/>
        </w:rPr>
        <w:t xml:space="preserve">Grasslands National Park </w:t>
      </w:r>
      <w:r w:rsidR="00E0158E">
        <w:rPr>
          <w:rFonts w:ascii="Times New Roman" w:hAnsi="Times New Roman" w:cs="Times New Roman"/>
          <w:sz w:val="24"/>
          <w:szCs w:val="24"/>
        </w:rPr>
        <w:t xml:space="preserve">and adjacent </w:t>
      </w:r>
      <w:r w:rsidR="00C62050">
        <w:rPr>
          <w:rFonts w:ascii="Times New Roman" w:hAnsi="Times New Roman" w:cs="Times New Roman"/>
          <w:sz w:val="24"/>
          <w:szCs w:val="24"/>
        </w:rPr>
        <w:t>c</w:t>
      </w:r>
      <w:r w:rsidR="00E0158E">
        <w:rPr>
          <w:rFonts w:ascii="Times New Roman" w:hAnsi="Times New Roman" w:cs="Times New Roman"/>
          <w:sz w:val="24"/>
          <w:szCs w:val="24"/>
        </w:rPr>
        <w:t xml:space="preserve">ommunity </w:t>
      </w:r>
      <w:r w:rsidR="00C62050">
        <w:rPr>
          <w:rFonts w:ascii="Times New Roman" w:hAnsi="Times New Roman" w:cs="Times New Roman"/>
          <w:sz w:val="24"/>
          <w:szCs w:val="24"/>
        </w:rPr>
        <w:t>p</w:t>
      </w:r>
      <w:r w:rsidR="00E0158E">
        <w:rPr>
          <w:rFonts w:ascii="Times New Roman" w:hAnsi="Times New Roman" w:cs="Times New Roman"/>
          <w:sz w:val="24"/>
          <w:szCs w:val="24"/>
        </w:rPr>
        <w:t>astures</w:t>
      </w:r>
      <w:r w:rsidR="00E0158E" w:rsidRPr="00750FF1">
        <w:rPr>
          <w:rFonts w:ascii="Times New Roman" w:hAnsi="Times New Roman" w:cs="Times New Roman"/>
          <w:sz w:val="24"/>
          <w:szCs w:val="24"/>
        </w:rPr>
        <w:t xml:space="preserve">. </w:t>
      </w:r>
      <w:r w:rsidR="00E0158E">
        <w:rPr>
          <w:rFonts w:ascii="Times New Roman" w:hAnsi="Times New Roman" w:cs="Times New Roman"/>
          <w:sz w:val="24"/>
          <w:szCs w:val="24"/>
        </w:rPr>
        <w:t xml:space="preserve">The study </w:t>
      </w:r>
      <w:r>
        <w:rPr>
          <w:rFonts w:ascii="Times New Roman" w:hAnsi="Times New Roman" w:cs="Times New Roman"/>
          <w:sz w:val="24"/>
          <w:szCs w:val="24"/>
        </w:rPr>
        <w:t>area</w:t>
      </w:r>
      <w:r w:rsidR="00E0158E">
        <w:rPr>
          <w:rFonts w:ascii="Times New Roman" w:hAnsi="Times New Roman" w:cs="Times New Roman"/>
          <w:sz w:val="24"/>
          <w:szCs w:val="24"/>
        </w:rPr>
        <w:t xml:space="preserve"> consisted of nine 300-ha pastures grazed at a range of stocking rates</w:t>
      </w:r>
      <w:r w:rsidR="00C86060">
        <w:rPr>
          <w:rFonts w:ascii="Times New Roman" w:hAnsi="Times New Roman" w:cs="Times New Roman"/>
          <w:sz w:val="24"/>
          <w:szCs w:val="24"/>
        </w:rPr>
        <w:t xml:space="preserve"> starting in 2008</w:t>
      </w:r>
      <w:r w:rsidR="00E0158E">
        <w:rPr>
          <w:rFonts w:ascii="Times New Roman" w:hAnsi="Times New Roman" w:cs="Times New Roman"/>
          <w:sz w:val="24"/>
          <w:szCs w:val="24"/>
        </w:rPr>
        <w:t>.</w:t>
      </w:r>
      <w:r w:rsidR="00E0158E" w:rsidRPr="00750FF1">
        <w:rPr>
          <w:rFonts w:ascii="Times New Roman" w:hAnsi="Times New Roman" w:cs="Times New Roman"/>
          <w:sz w:val="24"/>
          <w:szCs w:val="24"/>
        </w:rPr>
        <w:t xml:space="preserve"> We conducted songbird surveys at six upland plots in each pasture from 2006‒2010, and measured vegetation structure within each plot from 2008‒2010</w:t>
      </w:r>
      <w:r w:rsidR="00D02A0B">
        <w:rPr>
          <w:rFonts w:ascii="Times New Roman" w:hAnsi="Times New Roman" w:cs="Times New Roman"/>
          <w:sz w:val="24"/>
          <w:szCs w:val="24"/>
        </w:rPr>
        <w:t xml:space="preserve"> (</w:t>
      </w:r>
      <w:r w:rsidR="00D02A0B">
        <w:rPr>
          <w:rFonts w:ascii="Times New Roman" w:hAnsi="Times New Roman" w:cs="Times New Roman"/>
          <w:i/>
          <w:sz w:val="24"/>
          <w:szCs w:val="24"/>
        </w:rPr>
        <w:t xml:space="preserve">n </w:t>
      </w:r>
      <w:r w:rsidR="00D02A0B">
        <w:rPr>
          <w:rFonts w:ascii="Times New Roman" w:hAnsi="Times New Roman" w:cs="Times New Roman"/>
          <w:sz w:val="24"/>
          <w:szCs w:val="24"/>
        </w:rPr>
        <w:t>= 54)</w:t>
      </w:r>
      <w:r w:rsidR="00E0158E" w:rsidRPr="00750FF1">
        <w:rPr>
          <w:rFonts w:ascii="Times New Roman" w:hAnsi="Times New Roman" w:cs="Times New Roman"/>
          <w:sz w:val="24"/>
          <w:szCs w:val="24"/>
        </w:rPr>
        <w:t xml:space="preserve">. </w:t>
      </w:r>
      <w:r w:rsidR="00E0158E">
        <w:rPr>
          <w:rFonts w:ascii="Times New Roman" w:hAnsi="Times New Roman" w:cs="Times New Roman"/>
          <w:sz w:val="24"/>
          <w:szCs w:val="24"/>
        </w:rPr>
        <w:t>We evaluated the effects of stoc</w:t>
      </w:r>
      <w:r w:rsidR="00357C7E">
        <w:rPr>
          <w:rFonts w:ascii="Times New Roman" w:hAnsi="Times New Roman" w:cs="Times New Roman"/>
          <w:sz w:val="24"/>
          <w:szCs w:val="24"/>
        </w:rPr>
        <w:t>king rates on habitat structure and songbird abundance</w:t>
      </w:r>
      <w:r w:rsidR="00E0158E">
        <w:rPr>
          <w:rFonts w:ascii="Times New Roman" w:hAnsi="Times New Roman" w:cs="Times New Roman"/>
          <w:sz w:val="24"/>
          <w:szCs w:val="24"/>
        </w:rPr>
        <w:t xml:space="preserve"> using linear and generalized linear </w:t>
      </w:r>
      <w:r w:rsidR="00D02A0B">
        <w:rPr>
          <w:rFonts w:ascii="Times New Roman" w:hAnsi="Times New Roman" w:cs="Times New Roman"/>
          <w:sz w:val="24"/>
          <w:szCs w:val="24"/>
        </w:rPr>
        <w:t xml:space="preserve">mixed </w:t>
      </w:r>
      <w:r w:rsidR="00E0158E">
        <w:rPr>
          <w:rFonts w:ascii="Times New Roman" w:hAnsi="Times New Roman" w:cs="Times New Roman"/>
          <w:sz w:val="24"/>
          <w:szCs w:val="24"/>
        </w:rPr>
        <w:t xml:space="preserve">models. </w:t>
      </w:r>
      <w:r w:rsidR="00015D21" w:rsidRPr="00750FF1">
        <w:rPr>
          <w:rFonts w:ascii="Times New Roman" w:hAnsi="Times New Roman" w:cs="Times New Roman"/>
          <w:sz w:val="24"/>
          <w:szCs w:val="24"/>
        </w:rPr>
        <w:t>Baird’s sparrow (</w:t>
      </w:r>
      <w:r w:rsidR="00015D21" w:rsidRPr="00750FF1">
        <w:rPr>
          <w:rFonts w:ascii="Times New Roman" w:hAnsi="Times New Roman" w:cs="Times New Roman"/>
          <w:i/>
          <w:sz w:val="24"/>
          <w:szCs w:val="24"/>
        </w:rPr>
        <w:t>Ammodramus bairdii</w:t>
      </w:r>
      <w:r w:rsidR="00015D21" w:rsidRPr="00750FF1">
        <w:rPr>
          <w:rFonts w:ascii="Times New Roman" w:hAnsi="Times New Roman" w:cs="Times New Roman"/>
          <w:sz w:val="24"/>
          <w:szCs w:val="24"/>
        </w:rPr>
        <w:t>)</w:t>
      </w:r>
      <w:r w:rsidR="00015D21">
        <w:rPr>
          <w:rFonts w:ascii="Times New Roman" w:hAnsi="Times New Roman" w:cs="Times New Roman"/>
          <w:sz w:val="24"/>
          <w:szCs w:val="24"/>
        </w:rPr>
        <w:t xml:space="preserve"> relative abundance declined with increasing stocking rates.</w:t>
      </w:r>
      <w:r w:rsidR="00015D21" w:rsidRPr="00750FF1">
        <w:rPr>
          <w:rFonts w:ascii="Times New Roman" w:hAnsi="Times New Roman" w:cs="Times New Roman"/>
          <w:sz w:val="24"/>
          <w:szCs w:val="24"/>
        </w:rPr>
        <w:t xml:space="preserve"> </w:t>
      </w:r>
      <w:r w:rsidR="00E0158E" w:rsidRPr="00750FF1">
        <w:rPr>
          <w:rFonts w:ascii="Times New Roman" w:hAnsi="Times New Roman" w:cs="Times New Roman"/>
          <w:sz w:val="24"/>
          <w:szCs w:val="24"/>
        </w:rPr>
        <w:t>Chestnut-collared longspur (</w:t>
      </w:r>
      <w:r w:rsidR="00E0158E" w:rsidRPr="00750FF1">
        <w:rPr>
          <w:rFonts w:ascii="Times New Roman" w:hAnsi="Times New Roman" w:cs="Times New Roman"/>
          <w:i/>
          <w:sz w:val="24"/>
          <w:szCs w:val="24"/>
        </w:rPr>
        <w:t>Calcarius ornatus</w:t>
      </w:r>
      <w:r w:rsidR="00E0158E" w:rsidRPr="00750FF1">
        <w:rPr>
          <w:rFonts w:ascii="Times New Roman" w:hAnsi="Times New Roman" w:cs="Times New Roman"/>
          <w:sz w:val="24"/>
          <w:szCs w:val="24"/>
        </w:rPr>
        <w:t xml:space="preserve">) relative abundance </w:t>
      </w:r>
      <w:r w:rsidR="00EE1AB5">
        <w:rPr>
          <w:rFonts w:ascii="Times New Roman" w:hAnsi="Times New Roman" w:cs="Times New Roman"/>
          <w:sz w:val="24"/>
          <w:szCs w:val="24"/>
        </w:rPr>
        <w:t xml:space="preserve">increased </w:t>
      </w:r>
      <w:r w:rsidR="00C43195">
        <w:rPr>
          <w:rFonts w:ascii="Times New Roman" w:hAnsi="Times New Roman" w:cs="Times New Roman"/>
          <w:sz w:val="24"/>
          <w:szCs w:val="24"/>
        </w:rPr>
        <w:t xml:space="preserve">only at </w:t>
      </w:r>
      <w:r w:rsidR="00015D21">
        <w:rPr>
          <w:rFonts w:ascii="Times New Roman" w:hAnsi="Times New Roman" w:cs="Times New Roman"/>
          <w:sz w:val="24"/>
          <w:szCs w:val="24"/>
        </w:rPr>
        <w:t>higher</w:t>
      </w:r>
      <w:r w:rsidR="00C62050">
        <w:rPr>
          <w:rFonts w:ascii="Times New Roman" w:hAnsi="Times New Roman" w:cs="Times New Roman"/>
          <w:sz w:val="24"/>
          <w:szCs w:val="24"/>
        </w:rPr>
        <w:t xml:space="preserve"> </w:t>
      </w:r>
      <w:r w:rsidR="00C43195">
        <w:rPr>
          <w:rFonts w:ascii="Times New Roman" w:hAnsi="Times New Roman" w:cs="Times New Roman"/>
          <w:sz w:val="24"/>
          <w:szCs w:val="24"/>
        </w:rPr>
        <w:t>stocking rates</w:t>
      </w:r>
      <w:r w:rsidR="005364BE">
        <w:rPr>
          <w:rFonts w:ascii="Times New Roman" w:hAnsi="Times New Roman" w:cs="Times New Roman"/>
          <w:sz w:val="24"/>
          <w:szCs w:val="24"/>
        </w:rPr>
        <w:t xml:space="preserve"> indicating a possible threshold effect</w:t>
      </w:r>
      <w:r w:rsidR="00015D21">
        <w:rPr>
          <w:rFonts w:ascii="Times New Roman" w:hAnsi="Times New Roman" w:cs="Times New Roman"/>
          <w:sz w:val="24"/>
          <w:szCs w:val="24"/>
        </w:rPr>
        <w:t>.</w:t>
      </w:r>
      <w:r w:rsidR="00E0158E">
        <w:rPr>
          <w:rFonts w:ascii="Times New Roman" w:hAnsi="Times New Roman" w:cs="Times New Roman"/>
          <w:sz w:val="24"/>
          <w:szCs w:val="24"/>
        </w:rPr>
        <w:t xml:space="preserve"> Savannah sparrow (</w:t>
      </w:r>
      <w:r w:rsidR="00E0158E" w:rsidRPr="004A1285">
        <w:rPr>
          <w:rFonts w:ascii="Times New Roman" w:hAnsi="Times New Roman" w:cs="Times New Roman"/>
          <w:i/>
          <w:sz w:val="24"/>
          <w:szCs w:val="24"/>
        </w:rPr>
        <w:t>Passerculus sandwichensis</w:t>
      </w:r>
      <w:r w:rsidR="00C43195">
        <w:rPr>
          <w:rFonts w:ascii="Times New Roman" w:hAnsi="Times New Roman" w:cs="Times New Roman"/>
          <w:sz w:val="24"/>
          <w:szCs w:val="24"/>
        </w:rPr>
        <w:t>)</w:t>
      </w:r>
      <w:r w:rsidR="00E0158E" w:rsidRPr="00750FF1">
        <w:rPr>
          <w:rFonts w:ascii="Times New Roman" w:hAnsi="Times New Roman" w:cs="Times New Roman"/>
          <w:sz w:val="24"/>
          <w:szCs w:val="24"/>
        </w:rPr>
        <w:t xml:space="preserve"> </w:t>
      </w:r>
      <w:r w:rsidR="00C43195">
        <w:rPr>
          <w:rFonts w:ascii="Times New Roman" w:hAnsi="Times New Roman" w:cs="Times New Roman"/>
          <w:sz w:val="24"/>
          <w:szCs w:val="24"/>
        </w:rPr>
        <w:t>relative abundance</w:t>
      </w:r>
      <w:r w:rsidR="00E0158E" w:rsidRPr="00750FF1">
        <w:rPr>
          <w:rFonts w:ascii="Times New Roman" w:hAnsi="Times New Roman" w:cs="Times New Roman"/>
          <w:sz w:val="24"/>
          <w:szCs w:val="24"/>
        </w:rPr>
        <w:t xml:space="preserve"> decre</w:t>
      </w:r>
      <w:r w:rsidR="00EE1AB5">
        <w:rPr>
          <w:rFonts w:ascii="Times New Roman" w:hAnsi="Times New Roman" w:cs="Times New Roman"/>
          <w:sz w:val="24"/>
          <w:szCs w:val="24"/>
        </w:rPr>
        <w:t xml:space="preserve">ased </w:t>
      </w:r>
      <w:r w:rsidR="00C46650">
        <w:rPr>
          <w:rFonts w:ascii="Times New Roman" w:hAnsi="Times New Roman" w:cs="Times New Roman"/>
          <w:sz w:val="24"/>
          <w:szCs w:val="24"/>
        </w:rPr>
        <w:t>with</w:t>
      </w:r>
      <w:r w:rsidR="00EE1AB5">
        <w:rPr>
          <w:rFonts w:ascii="Times New Roman" w:hAnsi="Times New Roman" w:cs="Times New Roman"/>
          <w:sz w:val="24"/>
          <w:szCs w:val="24"/>
        </w:rPr>
        <w:t xml:space="preserve"> stocking rates</w:t>
      </w:r>
      <w:r w:rsidR="00560295">
        <w:rPr>
          <w:rFonts w:ascii="Times New Roman" w:hAnsi="Times New Roman" w:cs="Times New Roman"/>
          <w:sz w:val="24"/>
          <w:szCs w:val="24"/>
        </w:rPr>
        <w:t xml:space="preserve"> above 0.4 AUM after a year of grazing</w:t>
      </w:r>
      <w:r w:rsidR="00E0158E" w:rsidRPr="00750FF1">
        <w:rPr>
          <w:rFonts w:ascii="Times New Roman" w:hAnsi="Times New Roman" w:cs="Times New Roman"/>
          <w:sz w:val="24"/>
          <w:szCs w:val="24"/>
        </w:rPr>
        <w:t>.</w:t>
      </w:r>
      <w:r w:rsidR="00C46650">
        <w:rPr>
          <w:rFonts w:ascii="Times New Roman" w:hAnsi="Times New Roman" w:cs="Times New Roman"/>
          <w:sz w:val="24"/>
          <w:szCs w:val="24"/>
        </w:rPr>
        <w:t xml:space="preserve"> </w:t>
      </w:r>
      <w:r w:rsidR="00C43195" w:rsidRPr="00750FF1">
        <w:rPr>
          <w:rFonts w:ascii="Times New Roman" w:hAnsi="Times New Roman" w:cs="Times New Roman"/>
          <w:sz w:val="24"/>
          <w:szCs w:val="24"/>
        </w:rPr>
        <w:t>Sprague’s pipit (</w:t>
      </w:r>
      <w:r w:rsidR="00C43195" w:rsidRPr="00750FF1">
        <w:rPr>
          <w:rFonts w:ascii="Times New Roman" w:hAnsi="Times New Roman" w:cs="Times New Roman"/>
          <w:i/>
          <w:sz w:val="24"/>
          <w:szCs w:val="24"/>
        </w:rPr>
        <w:t>Anthus spragueii</w:t>
      </w:r>
      <w:r w:rsidR="00C43195" w:rsidRPr="00750FF1">
        <w:rPr>
          <w:rFonts w:ascii="Times New Roman" w:hAnsi="Times New Roman" w:cs="Times New Roman"/>
          <w:sz w:val="24"/>
          <w:szCs w:val="24"/>
        </w:rPr>
        <w:t>)</w:t>
      </w:r>
      <w:r w:rsidR="00C43195">
        <w:rPr>
          <w:rFonts w:ascii="Times New Roman" w:hAnsi="Times New Roman" w:cs="Times New Roman"/>
          <w:sz w:val="24"/>
          <w:szCs w:val="24"/>
        </w:rPr>
        <w:t xml:space="preserve"> </w:t>
      </w:r>
      <w:r w:rsidR="00EE180F">
        <w:rPr>
          <w:rFonts w:ascii="Times New Roman" w:hAnsi="Times New Roman" w:cs="Times New Roman"/>
          <w:sz w:val="24"/>
          <w:szCs w:val="24"/>
        </w:rPr>
        <w:t xml:space="preserve">relative </w:t>
      </w:r>
      <w:r w:rsidR="00420B31">
        <w:rPr>
          <w:rFonts w:ascii="Times New Roman" w:hAnsi="Times New Roman" w:cs="Times New Roman"/>
          <w:sz w:val="24"/>
          <w:szCs w:val="24"/>
        </w:rPr>
        <w:t>abundance declined with</w:t>
      </w:r>
      <w:r w:rsidR="00015D21">
        <w:rPr>
          <w:rFonts w:ascii="Times New Roman" w:hAnsi="Times New Roman" w:cs="Times New Roman"/>
          <w:sz w:val="24"/>
          <w:szCs w:val="24"/>
        </w:rPr>
        <w:t xml:space="preserve"> grazing</w:t>
      </w:r>
      <w:r w:rsidR="00420B31">
        <w:rPr>
          <w:rFonts w:ascii="Times New Roman" w:hAnsi="Times New Roman" w:cs="Times New Roman"/>
          <w:sz w:val="24"/>
          <w:szCs w:val="24"/>
        </w:rPr>
        <w:t xml:space="preserve">, but the </w:t>
      </w:r>
      <w:r w:rsidR="003B61B3">
        <w:rPr>
          <w:rFonts w:ascii="Times New Roman" w:hAnsi="Times New Roman" w:cs="Times New Roman"/>
          <w:sz w:val="24"/>
          <w:szCs w:val="24"/>
        </w:rPr>
        <w:t>effect</w:t>
      </w:r>
      <w:r w:rsidR="00420B31">
        <w:rPr>
          <w:rFonts w:ascii="Times New Roman" w:hAnsi="Times New Roman" w:cs="Times New Roman"/>
          <w:sz w:val="24"/>
          <w:szCs w:val="24"/>
        </w:rPr>
        <w:t xml:space="preserve"> was weak</w:t>
      </w:r>
      <w:r w:rsidR="00B35CA1">
        <w:rPr>
          <w:rFonts w:ascii="Times New Roman" w:hAnsi="Times New Roman" w:cs="Times New Roman"/>
          <w:sz w:val="24"/>
          <w:szCs w:val="24"/>
        </w:rPr>
        <w:t xml:space="preserve"> and only significant in one year</w:t>
      </w:r>
      <w:r w:rsidR="00015D21">
        <w:rPr>
          <w:rFonts w:ascii="Times New Roman" w:hAnsi="Times New Roman" w:cs="Times New Roman"/>
          <w:sz w:val="24"/>
          <w:szCs w:val="24"/>
        </w:rPr>
        <w:t>. W</w:t>
      </w:r>
      <w:r w:rsidR="00C43195">
        <w:rPr>
          <w:rFonts w:ascii="Times New Roman" w:hAnsi="Times New Roman" w:cs="Times New Roman"/>
          <w:sz w:val="24"/>
          <w:szCs w:val="24"/>
        </w:rPr>
        <w:t xml:space="preserve">estern meadowlark </w:t>
      </w:r>
      <w:r w:rsidR="00357C7E">
        <w:rPr>
          <w:rFonts w:ascii="Times New Roman" w:hAnsi="Times New Roman" w:cs="Times New Roman"/>
          <w:sz w:val="24"/>
          <w:szCs w:val="24"/>
        </w:rPr>
        <w:t>(</w:t>
      </w:r>
      <w:r w:rsidR="00357C7E">
        <w:rPr>
          <w:rFonts w:ascii="Times New Roman" w:hAnsi="Times New Roman" w:cs="Times New Roman"/>
          <w:i/>
          <w:sz w:val="24"/>
          <w:szCs w:val="24"/>
        </w:rPr>
        <w:t xml:space="preserve">Sturnella </w:t>
      </w:r>
      <w:r w:rsidR="00357C7E" w:rsidRPr="00357C7E">
        <w:rPr>
          <w:rFonts w:ascii="Times New Roman" w:hAnsi="Times New Roman" w:cs="Times New Roman"/>
          <w:i/>
          <w:sz w:val="24"/>
          <w:szCs w:val="24"/>
        </w:rPr>
        <w:t>neglecta</w:t>
      </w:r>
      <w:r w:rsidR="00357C7E">
        <w:rPr>
          <w:rFonts w:ascii="Times New Roman" w:hAnsi="Times New Roman" w:cs="Times New Roman"/>
          <w:sz w:val="24"/>
          <w:szCs w:val="24"/>
        </w:rPr>
        <w:t xml:space="preserve">) </w:t>
      </w:r>
      <w:r>
        <w:rPr>
          <w:rFonts w:ascii="Times New Roman" w:hAnsi="Times New Roman" w:cs="Times New Roman"/>
          <w:sz w:val="24"/>
          <w:szCs w:val="24"/>
        </w:rPr>
        <w:t xml:space="preserve">abundance </w:t>
      </w:r>
      <w:r w:rsidR="003B61B3">
        <w:rPr>
          <w:rFonts w:ascii="Times New Roman" w:hAnsi="Times New Roman" w:cs="Times New Roman"/>
          <w:sz w:val="24"/>
          <w:szCs w:val="24"/>
        </w:rPr>
        <w:t>was unaffected by</w:t>
      </w:r>
      <w:r w:rsidR="00C43195">
        <w:rPr>
          <w:rFonts w:ascii="Times New Roman" w:hAnsi="Times New Roman" w:cs="Times New Roman"/>
          <w:sz w:val="24"/>
          <w:szCs w:val="24"/>
        </w:rPr>
        <w:t xml:space="preserve"> grazing. </w:t>
      </w:r>
      <w:r w:rsidR="00E0158E" w:rsidRPr="00750FF1">
        <w:rPr>
          <w:rFonts w:ascii="Times New Roman" w:hAnsi="Times New Roman" w:cs="Times New Roman"/>
          <w:sz w:val="24"/>
          <w:szCs w:val="24"/>
        </w:rPr>
        <w:t xml:space="preserve">Stocking rates </w:t>
      </w:r>
      <w:r w:rsidR="00EE1AB5">
        <w:rPr>
          <w:rFonts w:ascii="Times New Roman" w:hAnsi="Times New Roman" w:cs="Times New Roman"/>
          <w:sz w:val="24"/>
          <w:szCs w:val="24"/>
        </w:rPr>
        <w:t>may</w:t>
      </w:r>
      <w:r w:rsidR="00E0158E" w:rsidRPr="00750FF1">
        <w:rPr>
          <w:rFonts w:ascii="Times New Roman" w:hAnsi="Times New Roman" w:cs="Times New Roman"/>
          <w:sz w:val="24"/>
          <w:szCs w:val="24"/>
        </w:rPr>
        <w:t xml:space="preserve"> be used to </w:t>
      </w:r>
      <w:r w:rsidR="00E0158E">
        <w:rPr>
          <w:rFonts w:ascii="Times New Roman" w:hAnsi="Times New Roman" w:cs="Times New Roman"/>
          <w:sz w:val="24"/>
          <w:szCs w:val="24"/>
        </w:rPr>
        <w:t>benefit grassland</w:t>
      </w:r>
      <w:r w:rsidR="00E0158E" w:rsidRPr="00750FF1">
        <w:rPr>
          <w:rFonts w:ascii="Times New Roman" w:hAnsi="Times New Roman" w:cs="Times New Roman"/>
          <w:sz w:val="24"/>
          <w:szCs w:val="24"/>
        </w:rPr>
        <w:t xml:space="preserve"> songbird</w:t>
      </w:r>
      <w:r w:rsidR="00C46650">
        <w:rPr>
          <w:rFonts w:ascii="Times New Roman" w:hAnsi="Times New Roman" w:cs="Times New Roman"/>
          <w:sz w:val="24"/>
          <w:szCs w:val="24"/>
        </w:rPr>
        <w:t>s</w:t>
      </w:r>
      <w:r w:rsidR="004F09C4">
        <w:rPr>
          <w:rFonts w:ascii="Times New Roman" w:hAnsi="Times New Roman" w:cs="Times New Roman"/>
          <w:sz w:val="24"/>
          <w:szCs w:val="24"/>
        </w:rPr>
        <w:t xml:space="preserve"> and may alter avian communities after as little as one month of livestock grazing</w:t>
      </w:r>
      <w:r w:rsidR="00E0158E">
        <w:rPr>
          <w:rFonts w:ascii="Times New Roman" w:hAnsi="Times New Roman" w:cs="Times New Roman"/>
          <w:sz w:val="24"/>
          <w:szCs w:val="24"/>
        </w:rPr>
        <w:t>. A</w:t>
      </w:r>
      <w:r w:rsidR="00E0158E" w:rsidRPr="00750FF1">
        <w:rPr>
          <w:rFonts w:ascii="Times New Roman" w:hAnsi="Times New Roman" w:cs="Times New Roman"/>
          <w:sz w:val="24"/>
          <w:szCs w:val="24"/>
        </w:rPr>
        <w:t xml:space="preserve">pplying </w:t>
      </w:r>
      <w:r w:rsidR="002B3FB7">
        <w:rPr>
          <w:rFonts w:ascii="Times New Roman" w:hAnsi="Times New Roman" w:cs="Times New Roman"/>
          <w:sz w:val="24"/>
          <w:szCs w:val="24"/>
        </w:rPr>
        <w:t>a range of</w:t>
      </w:r>
      <w:r w:rsidR="002B3FB7" w:rsidRPr="00750FF1">
        <w:rPr>
          <w:rFonts w:ascii="Times New Roman" w:hAnsi="Times New Roman" w:cs="Times New Roman"/>
          <w:sz w:val="24"/>
          <w:szCs w:val="24"/>
        </w:rPr>
        <w:t xml:space="preserve"> </w:t>
      </w:r>
      <w:r w:rsidR="00E0158E" w:rsidRPr="00750FF1">
        <w:rPr>
          <w:rFonts w:ascii="Times New Roman" w:hAnsi="Times New Roman" w:cs="Times New Roman"/>
          <w:sz w:val="24"/>
          <w:szCs w:val="24"/>
        </w:rPr>
        <w:t xml:space="preserve">stocking rates </w:t>
      </w:r>
      <w:r w:rsidR="002B3FB7">
        <w:rPr>
          <w:rFonts w:ascii="Times New Roman" w:hAnsi="Times New Roman" w:cs="Times New Roman"/>
          <w:sz w:val="24"/>
          <w:szCs w:val="24"/>
        </w:rPr>
        <w:t>regionally</w:t>
      </w:r>
      <w:r w:rsidR="00E0158E" w:rsidRPr="00750FF1">
        <w:rPr>
          <w:rFonts w:ascii="Times New Roman" w:hAnsi="Times New Roman" w:cs="Times New Roman"/>
          <w:sz w:val="24"/>
          <w:szCs w:val="24"/>
        </w:rPr>
        <w:t xml:space="preserve"> may provide </w:t>
      </w:r>
      <w:r w:rsidR="00E0158E">
        <w:rPr>
          <w:rFonts w:ascii="Times New Roman" w:hAnsi="Times New Roman" w:cs="Times New Roman"/>
          <w:sz w:val="24"/>
          <w:szCs w:val="24"/>
        </w:rPr>
        <w:t xml:space="preserve">habitat for many </w:t>
      </w:r>
      <w:r w:rsidR="00E0158E" w:rsidRPr="00750FF1">
        <w:rPr>
          <w:rFonts w:ascii="Times New Roman" w:hAnsi="Times New Roman" w:cs="Times New Roman"/>
          <w:sz w:val="24"/>
          <w:szCs w:val="24"/>
        </w:rPr>
        <w:t>species.</w:t>
      </w:r>
    </w:p>
    <w:p w14:paraId="04F12905" w14:textId="77777777" w:rsidR="00E0158E" w:rsidRPr="00750FF1" w:rsidRDefault="00E0158E" w:rsidP="00E0158E">
      <w:pPr>
        <w:spacing w:after="0" w:line="240" w:lineRule="auto"/>
        <w:rPr>
          <w:rFonts w:ascii="Times New Roman" w:hAnsi="Times New Roman" w:cs="Times New Roman"/>
          <w:sz w:val="24"/>
          <w:szCs w:val="24"/>
        </w:rPr>
      </w:pPr>
    </w:p>
    <w:p w14:paraId="32BF584B" w14:textId="5B8EE9BC" w:rsidR="00E0158E" w:rsidRPr="00750FF1" w:rsidRDefault="00E0158E" w:rsidP="00E0158E">
      <w:pPr>
        <w:spacing w:after="0" w:line="240" w:lineRule="auto"/>
        <w:rPr>
          <w:rFonts w:ascii="Times New Roman" w:hAnsi="Times New Roman" w:cs="Times New Roman"/>
          <w:sz w:val="24"/>
          <w:szCs w:val="24"/>
        </w:rPr>
      </w:pPr>
      <w:r w:rsidRPr="00750FF1">
        <w:rPr>
          <w:rFonts w:ascii="Times New Roman" w:hAnsi="Times New Roman" w:cs="Times New Roman"/>
          <w:b/>
          <w:sz w:val="24"/>
          <w:szCs w:val="24"/>
        </w:rPr>
        <w:t>Key</w:t>
      </w:r>
      <w:r>
        <w:rPr>
          <w:rFonts w:ascii="Times New Roman" w:hAnsi="Times New Roman" w:cs="Times New Roman"/>
          <w:b/>
          <w:sz w:val="24"/>
          <w:szCs w:val="24"/>
        </w:rPr>
        <w:t>w</w:t>
      </w:r>
      <w:r w:rsidRPr="00750FF1">
        <w:rPr>
          <w:rFonts w:ascii="Times New Roman" w:hAnsi="Times New Roman" w:cs="Times New Roman"/>
          <w:b/>
          <w:sz w:val="24"/>
          <w:szCs w:val="24"/>
        </w:rPr>
        <w:t>ords:</w:t>
      </w:r>
      <w:r>
        <w:rPr>
          <w:rFonts w:ascii="Times New Roman" w:hAnsi="Times New Roman" w:cs="Times New Roman"/>
          <w:sz w:val="24"/>
          <w:szCs w:val="24"/>
        </w:rPr>
        <w:t xml:space="preserve"> Baird’s sparrow,</w:t>
      </w:r>
      <w:r w:rsidRPr="00750FF1">
        <w:rPr>
          <w:rFonts w:ascii="Times New Roman" w:hAnsi="Times New Roman" w:cs="Times New Roman"/>
          <w:sz w:val="24"/>
          <w:szCs w:val="24"/>
        </w:rPr>
        <w:t xml:space="preserve"> cattle grazing</w:t>
      </w:r>
      <w:r>
        <w:rPr>
          <w:rFonts w:ascii="Times New Roman" w:hAnsi="Times New Roman" w:cs="Times New Roman"/>
          <w:sz w:val="24"/>
          <w:szCs w:val="24"/>
        </w:rPr>
        <w:t>,</w:t>
      </w:r>
      <w:r w:rsidRPr="00750FF1">
        <w:rPr>
          <w:rFonts w:ascii="Times New Roman" w:hAnsi="Times New Roman" w:cs="Times New Roman"/>
          <w:sz w:val="24"/>
          <w:szCs w:val="24"/>
        </w:rPr>
        <w:t xml:space="preserve"> chestnut-collared longspur</w:t>
      </w:r>
      <w:r>
        <w:rPr>
          <w:rFonts w:ascii="Times New Roman" w:hAnsi="Times New Roman" w:cs="Times New Roman"/>
          <w:sz w:val="24"/>
          <w:szCs w:val="24"/>
        </w:rPr>
        <w:t xml:space="preserve">, </w:t>
      </w:r>
      <w:r w:rsidR="00D666B3">
        <w:rPr>
          <w:rFonts w:ascii="Times New Roman" w:hAnsi="Times New Roman" w:cs="Times New Roman"/>
          <w:sz w:val="24"/>
          <w:szCs w:val="24"/>
        </w:rPr>
        <w:t xml:space="preserve">ecological threshold, </w:t>
      </w:r>
      <w:r>
        <w:rPr>
          <w:rFonts w:ascii="Times New Roman" w:hAnsi="Times New Roman" w:cs="Times New Roman"/>
          <w:sz w:val="24"/>
          <w:szCs w:val="24"/>
        </w:rPr>
        <w:t xml:space="preserve">grassland management, </w:t>
      </w:r>
      <w:r w:rsidRPr="00750FF1">
        <w:rPr>
          <w:rFonts w:ascii="Times New Roman" w:hAnsi="Times New Roman" w:cs="Times New Roman"/>
          <w:sz w:val="24"/>
          <w:szCs w:val="24"/>
        </w:rPr>
        <w:t>Sprague’s pipit</w:t>
      </w:r>
      <w:r w:rsidR="009012F9">
        <w:rPr>
          <w:rFonts w:ascii="Times New Roman" w:hAnsi="Times New Roman" w:cs="Times New Roman"/>
          <w:sz w:val="24"/>
          <w:szCs w:val="24"/>
        </w:rPr>
        <w:t>, stocking rates</w:t>
      </w:r>
    </w:p>
    <w:p w14:paraId="71AB06EA" w14:textId="77777777" w:rsidR="00E0158E" w:rsidRDefault="00E0158E" w:rsidP="00E0158E">
      <w:pPr>
        <w:spacing w:after="0" w:line="240" w:lineRule="auto"/>
        <w:rPr>
          <w:rFonts w:ascii="Times New Roman" w:hAnsi="Times New Roman" w:cs="Times New Roman"/>
          <w:b/>
          <w:sz w:val="24"/>
          <w:szCs w:val="24"/>
        </w:rPr>
      </w:pPr>
    </w:p>
    <w:p w14:paraId="1AB58D24" w14:textId="74162745" w:rsidR="00E0158E" w:rsidRPr="00750FF1" w:rsidRDefault="00E0158E" w:rsidP="00B35CA1">
      <w:pPr>
        <w:spacing w:after="0" w:line="240" w:lineRule="auto"/>
        <w:rPr>
          <w:rFonts w:ascii="Times New Roman" w:hAnsi="Times New Roman" w:cs="Times New Roman"/>
          <w:sz w:val="24"/>
          <w:szCs w:val="24"/>
        </w:rPr>
      </w:pPr>
      <w:r w:rsidRPr="00750FF1">
        <w:rPr>
          <w:rFonts w:ascii="Times New Roman" w:hAnsi="Times New Roman" w:cs="Times New Roman"/>
          <w:sz w:val="24"/>
          <w:szCs w:val="24"/>
        </w:rPr>
        <w:t xml:space="preserve"> </w:t>
      </w:r>
    </w:p>
    <w:p w14:paraId="41F470CD" w14:textId="77777777" w:rsidR="00E0158E" w:rsidRDefault="00E0158E" w:rsidP="00E0158E">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2F18223A" w14:textId="77777777" w:rsidR="00247BE3" w:rsidRDefault="00247BE3" w:rsidP="00247BE3">
      <w:pPr>
        <w:spacing w:after="0" w:line="480" w:lineRule="auto"/>
        <w:jc w:val="center"/>
        <w:rPr>
          <w:rFonts w:ascii="Times New Roman" w:hAnsi="Times New Roman" w:cs="Times New Roman"/>
          <w:sz w:val="24"/>
          <w:szCs w:val="24"/>
        </w:rPr>
        <w:sectPr w:rsidR="00247BE3" w:rsidSect="00943829">
          <w:headerReference w:type="even" r:id="rId13"/>
          <w:headerReference w:type="default" r:id="rId14"/>
          <w:footerReference w:type="even" r:id="rId15"/>
          <w:footerReference w:type="default" r:id="rId16"/>
          <w:type w:val="continuous"/>
          <w:pgSz w:w="12240" w:h="15840" w:code="1"/>
          <w:pgMar w:top="1440" w:right="1440" w:bottom="1440" w:left="1440" w:header="720" w:footer="720" w:gutter="0"/>
          <w:cols w:space="720"/>
          <w:titlePg/>
          <w:docGrid w:linePitch="299"/>
        </w:sectPr>
      </w:pPr>
    </w:p>
    <w:p w14:paraId="59983054" w14:textId="288C72AD" w:rsidR="00E0158E" w:rsidRPr="008D7238" w:rsidRDefault="00E0158E" w:rsidP="00247BE3">
      <w:pPr>
        <w:spacing w:after="0" w:line="480" w:lineRule="auto"/>
        <w:jc w:val="center"/>
        <w:rPr>
          <w:rFonts w:ascii="Times New Roman" w:hAnsi="Times New Roman" w:cs="Times New Roman"/>
          <w:sz w:val="24"/>
          <w:szCs w:val="24"/>
        </w:rPr>
      </w:pPr>
      <w:r w:rsidRPr="008D7238">
        <w:rPr>
          <w:rFonts w:ascii="Times New Roman" w:hAnsi="Times New Roman" w:cs="Times New Roman"/>
          <w:sz w:val="24"/>
          <w:szCs w:val="24"/>
        </w:rPr>
        <w:lastRenderedPageBreak/>
        <w:t>INTRODUCTION</w:t>
      </w:r>
      <w:bookmarkEnd w:id="0"/>
    </w:p>
    <w:p w14:paraId="3E82E7C6" w14:textId="4A22E057" w:rsidR="00E0158E" w:rsidRDefault="00E0158E"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Grassland managers often promote</w:t>
      </w:r>
      <w:r w:rsidRPr="009E4415">
        <w:rPr>
          <w:rFonts w:ascii="Times New Roman" w:hAnsi="Times New Roman" w:cs="Times New Roman"/>
          <w:sz w:val="24"/>
          <w:szCs w:val="24"/>
        </w:rPr>
        <w:t xml:space="preserve"> structural homogeneity</w:t>
      </w:r>
      <w:r>
        <w:rPr>
          <w:rFonts w:ascii="Times New Roman" w:hAnsi="Times New Roman" w:cs="Times New Roman"/>
          <w:sz w:val="24"/>
          <w:szCs w:val="24"/>
        </w:rPr>
        <w:t xml:space="preserve"> in grasslands, such as </w:t>
      </w:r>
      <w:r w:rsidR="002B3FB7">
        <w:rPr>
          <w:rFonts w:ascii="Times New Roman" w:hAnsi="Times New Roman" w:cs="Times New Roman"/>
          <w:sz w:val="24"/>
          <w:szCs w:val="24"/>
        </w:rPr>
        <w:t>“</w:t>
      </w:r>
      <w:r>
        <w:rPr>
          <w:rFonts w:ascii="Times New Roman" w:hAnsi="Times New Roman" w:cs="Times New Roman"/>
          <w:sz w:val="24"/>
          <w:szCs w:val="24"/>
        </w:rPr>
        <w:t>management to the middle</w:t>
      </w:r>
      <w:r w:rsidR="002B3FB7">
        <w:rPr>
          <w:rFonts w:ascii="Times New Roman" w:hAnsi="Times New Roman" w:cs="Times New Roman"/>
          <w:sz w:val="24"/>
          <w:szCs w:val="24"/>
        </w:rPr>
        <w:t>”</w:t>
      </w:r>
      <w:r>
        <w:rPr>
          <w:rFonts w:ascii="Times New Roman" w:hAnsi="Times New Roman" w:cs="Times New Roman"/>
          <w:sz w:val="24"/>
          <w:szCs w:val="24"/>
        </w:rPr>
        <w:t xml:space="preserve"> in the case of private landowners</w:t>
      </w:r>
      <w:r w:rsidR="002B3FB7">
        <w:rPr>
          <w:rFonts w:ascii="Times New Roman" w:hAnsi="Times New Roman" w:cs="Times New Roman"/>
          <w:sz w:val="24"/>
          <w:szCs w:val="24"/>
        </w:rPr>
        <w:t>,</w:t>
      </w:r>
      <w:r>
        <w:rPr>
          <w:rFonts w:ascii="Times New Roman" w:hAnsi="Times New Roman" w:cs="Times New Roman"/>
          <w:sz w:val="24"/>
          <w:szCs w:val="24"/>
        </w:rPr>
        <w:t xml:space="preserve"> and exclusion</w:t>
      </w:r>
      <w:r w:rsidR="00C433B5">
        <w:rPr>
          <w:rFonts w:ascii="Times New Roman" w:hAnsi="Times New Roman" w:cs="Times New Roman"/>
          <w:sz w:val="24"/>
          <w:szCs w:val="24"/>
        </w:rPr>
        <w:t xml:space="preserve"> of livestock and fire</w:t>
      </w:r>
      <w:r>
        <w:rPr>
          <w:rFonts w:ascii="Times New Roman" w:hAnsi="Times New Roman" w:cs="Times New Roman"/>
          <w:sz w:val="24"/>
          <w:szCs w:val="24"/>
        </w:rPr>
        <w:t xml:space="preserve"> in the case of public landowners </w:t>
      </w:r>
      <w:r w:rsidRPr="009E4415">
        <w:rPr>
          <w:rFonts w:ascii="Times New Roman" w:hAnsi="Times New Roman" w:cs="Times New Roman"/>
          <w:sz w:val="24"/>
          <w:szCs w:val="24"/>
        </w:rPr>
        <w:fldChar w:fldCharType="begin" w:fldLock="1"/>
      </w:r>
      <w:r w:rsidR="00465EA7">
        <w:rPr>
          <w:rFonts w:ascii="Times New Roman" w:hAnsi="Times New Roman" w:cs="Times New Roman"/>
          <w:sz w:val="24"/>
          <w:szCs w:val="24"/>
        </w:rPr>
        <w:instrText>ADDIN CSL_CITATION { "citationItems" : [ { "id" : "ITEM-1", "itemData" : { "DOI" : "10.2111/REM-D-11-00109.1", "ISSN" : "1550-7424", "author" : [ { "dropping-particle" : "", "family" : "Fuhlendorf", "given" : "Samuel D.", "non-dropping-particle" : "", "parse-names" : false, "suffix" : "" }, { "dropping-particle" : "", "family" : "Engle", "given" : "David M.", "non-dropping-particle" : "", "parse-names" : false, "suffix" : "" }, { "dropping-particle" : "", "family" : "Elmore", "given" : "R. Dwayne", "non-dropping-particle" : "", "parse-names" : false, "suffix" : "" }, { "dropping-particle" : "", "family" : "Limb", "given" : "Ryan F.", "non-dropping-particle" : "", "parse-names" : false, "suffix" : "" }, { "dropping-particle" : "", "family" : "Bidwell", "given" : "Terrence G.", "non-dropping-particle" : "", "parse-names" : false, "suffix" : "" } ], "container-title" : "Rangeland Ecology &amp; Management", "id" : "ITEM-1", "issue" : "6", "issued" : { "date-parts" : [ [ "2012", "11" ] ] }, "page" : "579-589", "title" : "Conservation of pattern and process: developing an alternative paradigm of rangeland management", "type" : "article-journal", "volume" : "65" }, "uris" : [ "http://www.mendeley.com/documents/?uuid=43351164-ffc8-461d-bd56-4e43f224c9af" ] } ], "mendeley" : { "formattedCitation" : "(Fuhlendorf et al. 2012)", "plainTextFormattedCitation" : "(Fuhlendorf et al. 2012)", "previouslyFormattedCitation" : "(Fuhlendorf et al. 2012)"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(Fuhlendorf et al. 2012)</w:t>
      </w:r>
      <w:r w:rsidRPr="009E4415">
        <w:rPr>
          <w:rFonts w:ascii="Times New Roman" w:hAnsi="Times New Roman" w:cs="Times New Roman"/>
          <w:sz w:val="24"/>
          <w:szCs w:val="24"/>
        </w:rPr>
        <w:fldChar w:fldCharType="end"/>
      </w:r>
      <w:r>
        <w:rPr>
          <w:rFonts w:ascii="Times New Roman" w:hAnsi="Times New Roman" w:cs="Times New Roman"/>
          <w:sz w:val="24"/>
          <w:szCs w:val="24"/>
        </w:rPr>
        <w:t xml:space="preserve">. Unfortunately, this structural homogeneity may be contributing to declining grassland bird populations </w:t>
      </w:r>
      <w:r w:rsidRPr="009E4415">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"Samson", "given" : "F.", "non-dropping-particle" : "", "parse-names" : false, "suffix" : "" }, { "dropping-particle" : "", "family" : "Knopf", "given" : "F.", "non-dropping-particle" : "", "parse-names" : false, "suffix" : "" } ], "container-title" : "BioScience", "id" : "ITEM-1", "issue" : "6", "issued" : { "date-parts" : [ [ "1994" ] ] }, "page" : "418-421", "title" : "Prairie conservation in North America", "type" : "article-journal", "volume" : "44" }, "uris" : [ "http://www.mendeley.com/documents/?uuid=9069e3da-063d-4caf-a773-9d83640072a9" ] }, { "id" : "ITEM-2", "itemData" : { "author" : [ { "dropping-particle" : "", "family" : "Brennan", "given" : "L. A.", "non-dropping-particle" : "", "parse-names" : false, "suffix" : "" }, { "dropping-particle" : "", "family" : "Kuvlesky", "given" : "W. P.", "non-dropping-particle" : "", "parse-names" : false, "suffix" : "" } ], "container-title" : "Journal of Wildlife Management", "id" : "ITEM-2", "issue" : "1", "issued" : { "date-parts" : [ [ "2005" ] ] }, "page" : "1-13", "title" : "North American grassland birds: an unfolding conservation crisis?", "type" : "article-journal", "volume" : "69" }, "uris" : [ "http://www.mendeley.com/documents/?uuid=404d42f7-9c65-43e3-9515-81213d7b9b3d" ] } ], "mendeley" : { "formattedCitation" : "(Samson and Knopf 1994, Brennan and Kuvlesky 2005)", "manualFormatting" : "(Samson and Knopf 1994; Brennan and Kuvlesky 2005)", "plainTextFormattedCitation" : "(Samson and Knopf 1994, Brennan and Kuvlesky 2005)", "previouslyFormattedCitation" : "(Samson and Knopf 1994, Brennan and Kuvlesky 2005)"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600ABF">
        <w:rPr>
          <w:rFonts w:ascii="Times New Roman" w:hAnsi="Times New Roman" w:cs="Times New Roman"/>
          <w:noProof/>
          <w:sz w:val="24"/>
          <w:szCs w:val="24"/>
        </w:rPr>
        <w:t>(Samson and Knopf 1994;</w:t>
      </w:r>
      <w:r w:rsidR="004D6AFB" w:rsidRPr="004D6AFB">
        <w:rPr>
          <w:rFonts w:ascii="Times New Roman" w:hAnsi="Times New Roman" w:cs="Times New Roman"/>
          <w:noProof/>
          <w:sz w:val="24"/>
          <w:szCs w:val="24"/>
        </w:rPr>
        <w:t xml:space="preserve"> Brennan and Kuvlesky 2005)</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r>
        <w:rPr>
          <w:rFonts w:ascii="Times New Roman" w:hAnsi="Times New Roman" w:cs="Times New Roman"/>
          <w:sz w:val="24"/>
          <w:szCs w:val="24"/>
        </w:rPr>
        <w:t>To conserve grassland</w:t>
      </w:r>
      <w:r w:rsidRPr="009E4415">
        <w:rPr>
          <w:rFonts w:ascii="Times New Roman" w:hAnsi="Times New Roman" w:cs="Times New Roman"/>
          <w:sz w:val="24"/>
          <w:szCs w:val="24"/>
        </w:rPr>
        <w:t xml:space="preserve"> birds with different habitat needs</w:t>
      </w:r>
      <w:r>
        <w:rPr>
          <w:rFonts w:ascii="Times New Roman" w:hAnsi="Times New Roman" w:cs="Times New Roman"/>
          <w:sz w:val="24"/>
          <w:szCs w:val="24"/>
        </w:rPr>
        <w:t>, managers should focus on restoring multi-scale heterogeneity</w:t>
      </w:r>
      <w:r w:rsidRPr="009E4415">
        <w:rPr>
          <w:rFonts w:ascii="Times New Roman" w:hAnsi="Times New Roman" w:cs="Times New Roman"/>
          <w:sz w:val="24"/>
          <w:szCs w:val="24"/>
        </w:rPr>
        <w:t xml:space="preserve"> </w:t>
      </w:r>
      <w:r w:rsidRPr="009E4415">
        <w:rPr>
          <w:rFonts w:ascii="Times New Roman" w:hAnsi="Times New Roman" w:cs="Times New Roman"/>
          <w:sz w:val="24"/>
          <w:szCs w:val="24"/>
        </w:rPr>
        <w:fldChar w:fldCharType="begin" w:fldLock="1"/>
      </w:r>
      <w:r w:rsidR="000210CF">
        <w:rPr>
          <w:rFonts w:ascii="Times New Roman" w:hAnsi="Times New Roman" w:cs="Times New Roman"/>
          <w:sz w:val="24"/>
          <w:szCs w:val="24"/>
        </w:rPr>
        <w:instrText>ADDIN CSL_CITATION { "citationItems" : [ { "id" : "ITEM-1", "itemData" : { "DOI" : "10.1111/j.0021-8901.2004.00937.x", "ISSN" : "00218901", "author" : [ { "dropping-particle" : "", "family" : "Fuhlendorf", "given" : "Samuel D.", "non-dropping-particle" : "", "parse-names" : false, "suffix" : "" }, { "dropping-particle" : "", "family" : "Engle", "given" : "David M.", "non-dropping-particle" : "", "parse-names" : false, "suffix" : "" } ], "container-title" : "Journal of Applied Ecology", "id" : "ITEM-1", "issue" : "4", "issued" : { "date-parts" : [ [ "2004", "7", "19" ] ] }, "page" : "604-614", "title" : "Application of the fire-grazing interaction to restore a shifting mosaic on tallgrass prairie", "type" : "article-journal", "volume" : "41" }, "uris" : [ "http://www.mendeley.com/documents/?uuid=16b78a17-0c13-48e4-96ae-6fd2d18da9d5" ] } ], "mendeley" : { "formattedCitation" : "(Fuhlendorf and Engle 2004)", "plainTextFormattedCitation" : "(Fuhlendorf and Engle 2004)", "previouslyFormattedCitation" : "(Fuhlendorf and Engle 2004)"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(Fuhlendorf and Engle 2004)</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p>
    <w:p w14:paraId="3A9CFDAF" w14:textId="04C1809E" w:rsidR="007D3E0B" w:rsidRDefault="00E0158E"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Stocking rates are a grazing tool that may be used to manage structural heterogeneity at different scales: l</w:t>
      </w:r>
      <w:r w:rsidRPr="009E4415">
        <w:rPr>
          <w:rFonts w:ascii="Times New Roman" w:hAnsi="Times New Roman" w:cs="Times New Roman"/>
          <w:sz w:val="24"/>
          <w:szCs w:val="24"/>
        </w:rPr>
        <w:t xml:space="preserve">ow </w:t>
      </w:r>
      <w:r>
        <w:rPr>
          <w:rFonts w:ascii="Times New Roman" w:hAnsi="Times New Roman" w:cs="Times New Roman"/>
          <w:sz w:val="24"/>
          <w:szCs w:val="24"/>
        </w:rPr>
        <w:t xml:space="preserve">stocking rates will allow habitat structure </w:t>
      </w:r>
      <w:r w:rsidR="000B2D78">
        <w:rPr>
          <w:rFonts w:ascii="Times New Roman" w:hAnsi="Times New Roman" w:cs="Times New Roman"/>
          <w:sz w:val="24"/>
          <w:szCs w:val="24"/>
        </w:rPr>
        <w:t xml:space="preserve">measures </w:t>
      </w:r>
      <w:r>
        <w:rPr>
          <w:rFonts w:ascii="Times New Roman" w:hAnsi="Times New Roman" w:cs="Times New Roman"/>
          <w:sz w:val="24"/>
          <w:szCs w:val="24"/>
        </w:rPr>
        <w:t>to increase and heterogeneity to decrease because there is more forage available than cattle can consume; m</w:t>
      </w:r>
      <w:r w:rsidRPr="009E4415">
        <w:rPr>
          <w:rFonts w:ascii="Times New Roman" w:hAnsi="Times New Roman" w:cs="Times New Roman"/>
          <w:sz w:val="24"/>
          <w:szCs w:val="24"/>
        </w:rPr>
        <w:t xml:space="preserve">oderate stocking rates </w:t>
      </w:r>
      <w:r>
        <w:rPr>
          <w:rFonts w:ascii="Times New Roman" w:hAnsi="Times New Roman" w:cs="Times New Roman"/>
          <w:sz w:val="24"/>
          <w:szCs w:val="24"/>
        </w:rPr>
        <w:t>allow cattle to forage selectively, which should increase within-pasture heterogeneity</w:t>
      </w:r>
      <w:r w:rsidRPr="009E4415">
        <w:rPr>
          <w:rFonts w:ascii="Times New Roman" w:hAnsi="Times New Roman" w:cs="Times New Roman"/>
          <w:sz w:val="24"/>
          <w:szCs w:val="24"/>
        </w:rPr>
        <w:t xml:space="preserve"> </w:t>
      </w:r>
      <w:r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"Hart", "given" : "R. H.", "non-dropping-particle" : "", "parse-names" : false, "suffix" : "" }, { "dropping-particle" : "", "family" : "Bissio", "given" : "J", "non-dropping-particle" : "", "parse-names" : false, "suffix" : "" }, { "dropping-particle" : "", "family" : "Samuel", "given" : "M J", "non-dropping-particle" : "", "parse-names" : false, "suffix" : "" }, { "dropping-particle" : "", "family" : "Waggoner", "given" : "J W", "non-dropping-particle" : "", "parse-names" : false, "suffix" : "" } ], "container-title" : "Journal of Range Management", "id" : "ITEM-1", "issue" : "1", "issued" : { "date-parts" : [ [ "1993" ] ] }, "page" : "81-87", "title" : "Grazing systems, pasture size, and cattle grazing behavior, distribution and gains", "type" : "article-journal", "volume" : "46" }, "uris" : [ "http://www.mendeley.com/documents/?uuid=b7284d6e-e7d1-4895-802f-76d4c61b2705" ] } ], "mendeley" : { "formattedCitation" : "(Hart et al. 1993)", "plainTextFormattedCitation" : "(Hart et al. 1993)", "previouslyFormattedCitation" : "(Hart et al. 1993)"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(Hart et al. 1993)</w:t>
      </w:r>
      <w:r w:rsidRPr="009E4415">
        <w:rPr>
          <w:rFonts w:ascii="Times New Roman" w:hAnsi="Times New Roman" w:cs="Times New Roman"/>
          <w:sz w:val="24"/>
          <w:szCs w:val="24"/>
        </w:rPr>
        <w:fldChar w:fldCharType="end"/>
      </w:r>
      <w:r>
        <w:rPr>
          <w:rFonts w:ascii="Times New Roman" w:hAnsi="Times New Roman" w:cs="Times New Roman"/>
          <w:sz w:val="24"/>
          <w:szCs w:val="24"/>
        </w:rPr>
        <w:t xml:space="preserve">; high stocking rates result in increased removal of vegetation from a pasture, resulting in decreased habitat structure and heterogeneity </w:t>
      </w:r>
      <w:r w:rsidR="004D6AFB">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"Fritcher", "given" : "S. C.", "non-dropping-particle" : "", "parse-names" : false, "suffix" : "" }, { "dropping-particle" : "", "family" : "Rumble", "given" : "M. A.", "non-dropping-particle" : "", "parse-names" : false, "suffix" : "" }, { "dropping-particle" : "", "family" : "Flake", "given" : "L. D.", "non-dropping-particle" : "", "parse-names" : false, "suffix" : "" } ], "container-title" : "Journal of Range Management", "id" : "ITEM-1", "issue" : "4", "issued" : { "date-parts" : [ [ "2004" ] ] }, "note" : "Good paper for bird counting methods.", "page" : "351-357", "title" : "Grassland bird densities in seral stages of mixed-grass prairie", "type" : "article-journal", "volume" : "57" }, "uris" : [ "http://www.mendeley.com/documents/?uuid=60e05c27-29a7-4226-84b3-e749ffc48cbc" ] } ], "mendeley" : { "formattedCitation" : "(Fritcher et al. 2004)", "plainTextFormattedCitation" : "(Fritcher et al. 2004)", "previouslyFormattedCitation" : "(Fritcher et al. 2004)" }, "properties" : { "noteIndex" : 0 }, "schema" : "https://github.com/citation-style-language/schema/raw/master/csl-citation.json" }</w:instrText>
      </w:r>
      <w:r w:rsidR="004D6AFB">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(Fritcher et al. 2004)</w:t>
      </w:r>
      <w:r w:rsidR="004D6AFB">
        <w:rPr>
          <w:rFonts w:ascii="Times New Roman" w:hAnsi="Times New Roman" w:cs="Times New Roman"/>
          <w:sz w:val="24"/>
          <w:szCs w:val="24"/>
        </w:rPr>
        <w:fldChar w:fldCharType="end"/>
      </w:r>
      <w:r>
        <w:rPr>
          <w:rFonts w:ascii="Times New Roman" w:hAnsi="Times New Roman" w:cs="Times New Roman"/>
          <w:sz w:val="24"/>
          <w:szCs w:val="24"/>
        </w:rPr>
        <w:t xml:space="preserve">. </w:t>
      </w:r>
      <w:r w:rsidR="002B3FB7">
        <w:rPr>
          <w:rFonts w:ascii="Times New Roman" w:hAnsi="Times New Roman" w:cs="Times New Roman"/>
          <w:sz w:val="24"/>
          <w:szCs w:val="24"/>
        </w:rPr>
        <w:t>T</w:t>
      </w:r>
      <w:r w:rsidRPr="009E4415">
        <w:rPr>
          <w:rFonts w:ascii="Times New Roman" w:hAnsi="Times New Roman" w:cs="Times New Roman"/>
          <w:sz w:val="24"/>
          <w:szCs w:val="24"/>
        </w:rPr>
        <w:t xml:space="preserve">he number of years </w:t>
      </w:r>
      <w:r>
        <w:rPr>
          <w:rFonts w:ascii="Times New Roman" w:hAnsi="Times New Roman" w:cs="Times New Roman"/>
          <w:sz w:val="24"/>
          <w:szCs w:val="24"/>
        </w:rPr>
        <w:t>a pasture is grazed</w:t>
      </w:r>
      <w:r w:rsidRPr="009E4415">
        <w:rPr>
          <w:rFonts w:ascii="Times New Roman" w:hAnsi="Times New Roman" w:cs="Times New Roman"/>
          <w:sz w:val="24"/>
          <w:szCs w:val="24"/>
        </w:rPr>
        <w:t xml:space="preserve"> may also have important consequences for </w:t>
      </w:r>
      <w:r>
        <w:rPr>
          <w:rFonts w:ascii="Times New Roman" w:hAnsi="Times New Roman" w:cs="Times New Roman"/>
          <w:sz w:val="24"/>
          <w:szCs w:val="24"/>
        </w:rPr>
        <w:t>habitat structure and heterogeneity</w:t>
      </w:r>
      <w:r w:rsidRPr="009E4415">
        <w:rPr>
          <w:rFonts w:ascii="Times New Roman" w:hAnsi="Times New Roman" w:cs="Times New Roman"/>
          <w:sz w:val="24"/>
          <w:szCs w:val="24"/>
        </w:rPr>
        <w:t xml:space="preserve"> because the effects of grazing </w:t>
      </w:r>
      <w:r>
        <w:rPr>
          <w:rFonts w:ascii="Times New Roman" w:hAnsi="Times New Roman" w:cs="Times New Roman"/>
          <w:sz w:val="24"/>
          <w:szCs w:val="24"/>
        </w:rPr>
        <w:t>can be</w:t>
      </w:r>
      <w:r w:rsidRPr="009E4415">
        <w:rPr>
          <w:rFonts w:ascii="Times New Roman" w:hAnsi="Times New Roman" w:cs="Times New Roman"/>
          <w:sz w:val="24"/>
          <w:szCs w:val="24"/>
        </w:rPr>
        <w:t xml:space="preserve"> cumulative across years </w:t>
      </w:r>
      <w:r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"DOI" : "10.1016/j.agee.2011.10.003", "ISSN" : "01678809", "author" : [ { "dropping-particle" : "", "family" : "Johnson", "given" : "TN", "non-dropping-particle" : "", "parse-names" : false, "suffix" : "" }, { "dropping-particle" : "", "family" : "Kennedy", "given" : "Patricia L.", "non-dropping-particle" : "", "parse-names" : false, "suffix" : "" }, { "dropping-particle" : "", "family" : "DelCurto", "given" : "Tim", "non-dropping-particle" : "", "parse-names" : false, "suffix" : "" }, { "dropping-particle" : "V.", "family" : "Taylor", "given" : "Robert", "non-dropping-particle" : "", "parse-names" : false, "suffix" : "" } ], "container-title" : "Agriculture, Ecosystems &amp; Environment", "id" : "ITEM-1", "issue" : "1", "issued" : { "date-parts" : [ [ "2011", "11" ] ] }, "page" : "338-346", "publisher" : "Elsevier B.V.", "title" : "Bird community responses to cattle stocking rates in a Pacific Northwest bunchgrass prairie", "type" : "article-journal", "volume" : "144" }, "uris" : [ "http://www.mendeley.com/documents/?uuid=4e47ab06-d9f6-47e7-a596-d771c593d982" ] } ], "mendeley" : { "formattedCitation" : "(Johnson et al. 2011)", "plainTextFormattedCitation" : "(Johnson et al. 2011)", "previouslyFormattedCitation" : "(Johnson et al. 2011)"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(Johnson et al. 2011)</w:t>
      </w:r>
      <w:r w:rsidRPr="009E4415">
        <w:rPr>
          <w:rFonts w:ascii="Times New Roman" w:hAnsi="Times New Roman" w:cs="Times New Roman"/>
          <w:sz w:val="24"/>
          <w:szCs w:val="24"/>
        </w:rPr>
        <w:fldChar w:fldCharType="end"/>
      </w:r>
      <w:r w:rsidR="007D3E0B">
        <w:rPr>
          <w:rFonts w:ascii="Times New Roman" w:hAnsi="Times New Roman" w:cs="Times New Roman"/>
          <w:sz w:val="24"/>
          <w:szCs w:val="24"/>
        </w:rPr>
        <w:t xml:space="preserve">. </w:t>
      </w:r>
      <w:r>
        <w:rPr>
          <w:rFonts w:ascii="Times New Roman" w:hAnsi="Times New Roman" w:cs="Times New Roman"/>
          <w:sz w:val="24"/>
          <w:szCs w:val="24"/>
        </w:rPr>
        <w:t xml:space="preserve">Although managers understand the effects of stocking rates on </w:t>
      </w:r>
      <w:r w:rsidR="00C433B5">
        <w:rPr>
          <w:rFonts w:ascii="Times New Roman" w:hAnsi="Times New Roman" w:cs="Times New Roman"/>
          <w:sz w:val="24"/>
          <w:szCs w:val="24"/>
        </w:rPr>
        <w:t xml:space="preserve">vegetation </w:t>
      </w:r>
      <w:r>
        <w:rPr>
          <w:rFonts w:ascii="Times New Roman" w:hAnsi="Times New Roman" w:cs="Times New Roman"/>
          <w:sz w:val="24"/>
          <w:szCs w:val="24"/>
        </w:rPr>
        <w:t xml:space="preserve">structure, the effects of stocking rates on songbirds are not well understood. </w:t>
      </w:r>
    </w:p>
    <w:p w14:paraId="4386B974" w14:textId="627A0221" w:rsidR="00E0158E" w:rsidRDefault="007D3E0B"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examine</w:t>
      </w:r>
      <w:r w:rsidRPr="009E4415">
        <w:rPr>
          <w:rFonts w:ascii="Times New Roman" w:hAnsi="Times New Roman" w:cs="Times New Roman"/>
          <w:sz w:val="24"/>
          <w:szCs w:val="24"/>
        </w:rPr>
        <w:t xml:space="preserve"> the effects </w:t>
      </w:r>
      <w:r>
        <w:rPr>
          <w:rFonts w:ascii="Times New Roman" w:hAnsi="Times New Roman" w:cs="Times New Roman"/>
          <w:sz w:val="24"/>
          <w:szCs w:val="24"/>
        </w:rPr>
        <w:t>of different</w:t>
      </w:r>
      <w:r w:rsidRPr="009E4415">
        <w:rPr>
          <w:rFonts w:ascii="Times New Roman" w:hAnsi="Times New Roman" w:cs="Times New Roman"/>
          <w:sz w:val="24"/>
          <w:szCs w:val="24"/>
        </w:rPr>
        <w:t xml:space="preserve"> cattle stocking rates </w:t>
      </w:r>
      <w:r>
        <w:rPr>
          <w:rFonts w:ascii="Times New Roman" w:hAnsi="Times New Roman" w:cs="Times New Roman"/>
          <w:sz w:val="24"/>
          <w:szCs w:val="24"/>
        </w:rPr>
        <w:t xml:space="preserve">and years of grazing </w:t>
      </w:r>
      <w:r w:rsidRPr="009E4415">
        <w:rPr>
          <w:rFonts w:ascii="Times New Roman" w:hAnsi="Times New Roman" w:cs="Times New Roman"/>
          <w:sz w:val="24"/>
          <w:szCs w:val="24"/>
        </w:rPr>
        <w:t xml:space="preserve">on </w:t>
      </w:r>
      <w:r>
        <w:rPr>
          <w:rFonts w:ascii="Times New Roman" w:hAnsi="Times New Roman" w:cs="Times New Roman"/>
          <w:sz w:val="24"/>
          <w:szCs w:val="24"/>
        </w:rPr>
        <w:t>habitat structure</w:t>
      </w:r>
      <w:r w:rsidR="00603DD3">
        <w:rPr>
          <w:rFonts w:ascii="Times New Roman" w:hAnsi="Times New Roman" w:cs="Times New Roman"/>
          <w:sz w:val="24"/>
          <w:szCs w:val="24"/>
        </w:rPr>
        <w:t xml:space="preserve"> and</w:t>
      </w:r>
      <w:r w:rsidRPr="009E4415">
        <w:rPr>
          <w:rFonts w:ascii="Times New Roman" w:hAnsi="Times New Roman" w:cs="Times New Roman"/>
          <w:sz w:val="24"/>
          <w:szCs w:val="24"/>
        </w:rPr>
        <w:t xml:space="preserve"> songbird ab</w:t>
      </w:r>
      <w:r>
        <w:rPr>
          <w:rFonts w:ascii="Times New Roman" w:hAnsi="Times New Roman" w:cs="Times New Roman"/>
          <w:sz w:val="24"/>
          <w:szCs w:val="24"/>
        </w:rPr>
        <w:t>undance</w:t>
      </w:r>
      <w:r w:rsidR="00603DD3">
        <w:rPr>
          <w:rFonts w:ascii="Times New Roman" w:hAnsi="Times New Roman" w:cs="Times New Roman"/>
          <w:sz w:val="24"/>
          <w:szCs w:val="24"/>
        </w:rPr>
        <w:t>,</w:t>
      </w:r>
      <w:r>
        <w:rPr>
          <w:rFonts w:ascii="Times New Roman" w:hAnsi="Times New Roman" w:cs="Times New Roman"/>
          <w:sz w:val="24"/>
          <w:szCs w:val="24"/>
        </w:rPr>
        <w:t xml:space="preserve"> w</w:t>
      </w:r>
      <w:r w:rsidR="00E0158E" w:rsidRPr="009E4415">
        <w:rPr>
          <w:rFonts w:ascii="Times New Roman" w:hAnsi="Times New Roman" w:cs="Times New Roman"/>
          <w:sz w:val="24"/>
          <w:szCs w:val="24"/>
        </w:rPr>
        <w:t xml:space="preserve">e developed a large-scale </w:t>
      </w:r>
      <w:r w:rsidR="00E0158E">
        <w:rPr>
          <w:rFonts w:ascii="Times New Roman" w:hAnsi="Times New Roman" w:cs="Times New Roman"/>
          <w:sz w:val="24"/>
          <w:szCs w:val="24"/>
        </w:rPr>
        <w:t>beyond</w:t>
      </w:r>
      <w:r w:rsidR="00C433B5">
        <w:rPr>
          <w:rFonts w:ascii="Times New Roman" w:hAnsi="Times New Roman" w:cs="Times New Roman"/>
          <w:sz w:val="24"/>
          <w:szCs w:val="24"/>
        </w:rPr>
        <w:t xml:space="preserve"> Before-</w:t>
      </w:r>
      <w:r w:rsidR="00E0158E">
        <w:rPr>
          <w:rFonts w:ascii="Times New Roman" w:hAnsi="Times New Roman" w:cs="Times New Roman"/>
          <w:sz w:val="24"/>
          <w:szCs w:val="24"/>
        </w:rPr>
        <w:t>A</w:t>
      </w:r>
      <w:r w:rsidR="00534160">
        <w:rPr>
          <w:rFonts w:ascii="Times New Roman" w:hAnsi="Times New Roman" w:cs="Times New Roman"/>
          <w:sz w:val="24"/>
          <w:szCs w:val="24"/>
        </w:rPr>
        <w:t>fter-</w:t>
      </w:r>
      <w:r w:rsidR="00C433B5">
        <w:rPr>
          <w:rFonts w:ascii="Times New Roman" w:hAnsi="Times New Roman" w:cs="Times New Roman"/>
          <w:sz w:val="24"/>
          <w:szCs w:val="24"/>
        </w:rPr>
        <w:t>Control-</w:t>
      </w:r>
      <w:r w:rsidR="00E0158E">
        <w:rPr>
          <w:rFonts w:ascii="Times New Roman" w:hAnsi="Times New Roman" w:cs="Times New Roman"/>
          <w:sz w:val="24"/>
          <w:szCs w:val="24"/>
        </w:rPr>
        <w:t>I</w:t>
      </w:r>
      <w:r w:rsidR="00534160">
        <w:rPr>
          <w:rFonts w:ascii="Times New Roman" w:hAnsi="Times New Roman" w:cs="Times New Roman"/>
          <w:sz w:val="24"/>
          <w:szCs w:val="24"/>
        </w:rPr>
        <w:t>mpact (BACI;</w:t>
      </w:r>
      <w:r w:rsidR="00E0158E">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"Underwood", "given" : "A. J.", "non-dropping-particle" : "", "parse-names" : false, "suffix" : "" } ], "container-title" : "Ecological Applications", "id" : "ITEM-1", "issue" : "1", "issued" : { "date-parts" : [ [ "1994" ] ] }, "page" : "4-15", "title" : "On beyond BACI: sampling designs that might reliably detect environmental disturbances", "type" : "article-journal", "volume" : "4" }, "uris" : [ "http://www.mendeley.com/documents/?uuid=3f3b4bce-9f48-446e-9cfd-84a20c270019" ] } ], "mendeley" : { "formattedCitation" : "(Underwood 1994)", "manualFormatting" : " Underwood 1994)", "plainTextFormattedCitation" : "(Underwood 1994)", "previouslyFormattedCitation" : "(Underwood 1994)" }, "properties" : { "noteIndex" : 0 }, "schema" : "https://github.com/citation-style-language/schema/raw/master/csl-citation.json" }</w:instrText>
      </w:r>
      <w:r w:rsidR="00E0158E">
        <w:rPr>
          <w:rFonts w:ascii="Times New Roman" w:hAnsi="Times New Roman" w:cs="Times New Roman"/>
          <w:sz w:val="24"/>
          <w:szCs w:val="24"/>
        </w:rPr>
        <w:fldChar w:fldCharType="separate"/>
      </w:r>
      <w:r w:rsidR="00534160">
        <w:rPr>
          <w:rFonts w:ascii="Times New Roman" w:hAnsi="Times New Roman" w:cs="Times New Roman"/>
          <w:noProof/>
          <w:sz w:val="24"/>
          <w:szCs w:val="24"/>
        </w:rPr>
        <w:t xml:space="preserve"> </w:t>
      </w:r>
      <w:r w:rsidR="004D6AFB" w:rsidRPr="004D6AFB">
        <w:rPr>
          <w:rFonts w:ascii="Times New Roman" w:hAnsi="Times New Roman" w:cs="Times New Roman"/>
          <w:noProof/>
          <w:sz w:val="24"/>
          <w:szCs w:val="24"/>
        </w:rPr>
        <w:t>Underwood 1994)</w:t>
      </w:r>
      <w:r w:rsidR="00E0158E">
        <w:rPr>
          <w:rFonts w:ascii="Times New Roman" w:hAnsi="Times New Roman" w:cs="Times New Roman"/>
          <w:sz w:val="24"/>
          <w:szCs w:val="24"/>
        </w:rPr>
        <w:fldChar w:fldCharType="end"/>
      </w:r>
      <w:r w:rsidR="00E0158E" w:rsidRPr="009E4415">
        <w:rPr>
          <w:rFonts w:ascii="Times New Roman" w:hAnsi="Times New Roman" w:cs="Times New Roman"/>
          <w:sz w:val="24"/>
          <w:szCs w:val="24"/>
        </w:rPr>
        <w:t xml:space="preserve"> grazing experiment</w:t>
      </w:r>
      <w:r>
        <w:rPr>
          <w:rFonts w:ascii="Times New Roman" w:hAnsi="Times New Roman" w:cs="Times New Roman"/>
          <w:sz w:val="24"/>
          <w:szCs w:val="24"/>
        </w:rPr>
        <w:t xml:space="preserve"> </w:t>
      </w:r>
      <w:r w:rsidRPr="009E4415">
        <w:rPr>
          <w:rFonts w:ascii="Times New Roman" w:hAnsi="Times New Roman" w:cs="Times New Roman"/>
          <w:sz w:val="24"/>
          <w:szCs w:val="24"/>
        </w:rPr>
        <w:t xml:space="preserve">in </w:t>
      </w:r>
      <w:r>
        <w:rPr>
          <w:rFonts w:ascii="Times New Roman" w:hAnsi="Times New Roman" w:cs="Times New Roman"/>
          <w:sz w:val="24"/>
          <w:szCs w:val="24"/>
        </w:rPr>
        <w:t>a</w:t>
      </w:r>
      <w:r w:rsidRPr="009E4415">
        <w:rPr>
          <w:rFonts w:ascii="Times New Roman" w:hAnsi="Times New Roman" w:cs="Times New Roman"/>
          <w:sz w:val="24"/>
          <w:szCs w:val="24"/>
        </w:rPr>
        <w:t xml:space="preserve"> northern mixed-grass prairie</w:t>
      </w:r>
      <w:r w:rsidR="00E0158E" w:rsidRPr="009E4415">
        <w:rPr>
          <w:rFonts w:ascii="Times New Roman" w:hAnsi="Times New Roman" w:cs="Times New Roman"/>
          <w:sz w:val="24"/>
          <w:szCs w:val="24"/>
        </w:rPr>
        <w:t>.</w:t>
      </w:r>
      <w:r w:rsidR="00E0158E">
        <w:rPr>
          <w:rFonts w:ascii="Times New Roman" w:hAnsi="Times New Roman" w:cs="Times New Roman"/>
          <w:sz w:val="24"/>
          <w:szCs w:val="24"/>
        </w:rPr>
        <w:t xml:space="preserve"> Using </w:t>
      </w:r>
      <w:r w:rsidR="00D92CB9">
        <w:rPr>
          <w:rFonts w:ascii="Times New Roman" w:hAnsi="Times New Roman" w:cs="Times New Roman"/>
          <w:sz w:val="24"/>
          <w:szCs w:val="24"/>
        </w:rPr>
        <w:t>this</w:t>
      </w:r>
      <w:r w:rsidR="00E0158E">
        <w:rPr>
          <w:rFonts w:ascii="Times New Roman" w:hAnsi="Times New Roman" w:cs="Times New Roman"/>
          <w:sz w:val="24"/>
          <w:szCs w:val="24"/>
        </w:rPr>
        <w:t xml:space="preserve"> design, we were able to d</w:t>
      </w:r>
      <w:r w:rsidR="00E0158E" w:rsidRPr="009E4415">
        <w:rPr>
          <w:rFonts w:ascii="Times New Roman" w:hAnsi="Times New Roman" w:cs="Times New Roman"/>
          <w:sz w:val="24"/>
          <w:szCs w:val="24"/>
        </w:rPr>
        <w:t xml:space="preserve">etermine if </w:t>
      </w:r>
      <w:r w:rsidR="00E0158E">
        <w:rPr>
          <w:rFonts w:ascii="Times New Roman" w:hAnsi="Times New Roman" w:cs="Times New Roman"/>
          <w:sz w:val="24"/>
          <w:szCs w:val="24"/>
        </w:rPr>
        <w:t xml:space="preserve">any </w:t>
      </w:r>
      <w:r w:rsidR="003B61B3">
        <w:rPr>
          <w:rFonts w:ascii="Times New Roman" w:hAnsi="Times New Roman" w:cs="Times New Roman"/>
          <w:sz w:val="24"/>
          <w:szCs w:val="24"/>
        </w:rPr>
        <w:t>effects of</w:t>
      </w:r>
      <w:r w:rsidR="00E0158E">
        <w:rPr>
          <w:rFonts w:ascii="Times New Roman" w:hAnsi="Times New Roman" w:cs="Times New Roman"/>
          <w:sz w:val="24"/>
          <w:szCs w:val="24"/>
        </w:rPr>
        <w:t xml:space="preserve"> stocking rate were</w:t>
      </w:r>
      <w:r w:rsidR="00E0158E" w:rsidRPr="009E4415">
        <w:rPr>
          <w:rFonts w:ascii="Times New Roman" w:hAnsi="Times New Roman" w:cs="Times New Roman"/>
          <w:sz w:val="24"/>
          <w:szCs w:val="24"/>
        </w:rPr>
        <w:t xml:space="preserve"> nonlinear, </w:t>
      </w:r>
      <w:r w:rsidR="00E0158E">
        <w:rPr>
          <w:rFonts w:ascii="Times New Roman" w:hAnsi="Times New Roman" w:cs="Times New Roman"/>
          <w:sz w:val="24"/>
          <w:szCs w:val="24"/>
        </w:rPr>
        <w:t>which could indicate an ecological threshold</w:t>
      </w:r>
      <w:r w:rsidR="002B3FB7">
        <w:rPr>
          <w:rFonts w:ascii="Times New Roman" w:hAnsi="Times New Roman" w:cs="Times New Roman"/>
          <w:sz w:val="24"/>
          <w:szCs w:val="24"/>
        </w:rPr>
        <w:t xml:space="preserve"> (</w:t>
      </w:r>
      <w:r w:rsidR="00E0158E" w:rsidRPr="009E4415">
        <w:rPr>
          <w:rFonts w:ascii="Times New Roman" w:hAnsi="Times New Roman" w:cs="Times New Roman"/>
          <w:sz w:val="24"/>
          <w:szCs w:val="24"/>
        </w:rPr>
        <w:t xml:space="preserve">the point at which an ecological measure begins to change in response to </w:t>
      </w:r>
      <w:r w:rsidR="00E0158E">
        <w:rPr>
          <w:rFonts w:ascii="Times New Roman" w:hAnsi="Times New Roman" w:cs="Times New Roman"/>
          <w:sz w:val="24"/>
          <w:szCs w:val="24"/>
        </w:rPr>
        <w:t>management</w:t>
      </w:r>
      <w:r w:rsidR="002B3FB7">
        <w:rPr>
          <w:rFonts w:ascii="Times New Roman" w:hAnsi="Times New Roman" w:cs="Times New Roman"/>
          <w:sz w:val="24"/>
          <w:szCs w:val="24"/>
        </w:rPr>
        <w:t>;</w:t>
      </w:r>
      <w:r w:rsidR="00E0158E" w:rsidRPr="009E4415">
        <w:rPr>
          <w:rFonts w:ascii="Times New Roman" w:hAnsi="Times New Roman" w:cs="Times New Roman"/>
          <w:sz w:val="24"/>
          <w:szCs w:val="24"/>
        </w:rPr>
        <w:t xml:space="preserve"> </w:t>
      </w:r>
      <w:r w:rsidR="00E0158E" w:rsidRPr="009E4415">
        <w:rPr>
          <w:rFonts w:ascii="Times New Roman" w:hAnsi="Times New Roman" w:cs="Times New Roman"/>
          <w:sz w:val="24"/>
          <w:szCs w:val="24"/>
        </w:rPr>
        <w:fldChar w:fldCharType="begin" w:fldLock="1"/>
      </w:r>
      <w:r w:rsidR="00465EA7">
        <w:rPr>
          <w:rFonts w:ascii="Times New Roman" w:hAnsi="Times New Roman" w:cs="Times New Roman"/>
          <w:sz w:val="24"/>
          <w:szCs w:val="24"/>
        </w:rPr>
        <w:instrText>ADDIN CSL_CITATION { "citationItems" : [ { "id" : "ITEM-1", "itemData" : { "DOI" : "10.1016/j.agee.2011.10.003", "ISSN" : "01678809", "author" : [ { "dropping-particle" : "", "family" : "Johnson", "given" : "TN", "non-dropping-particle" : "", "parse-names" : false, "suffix" : "" }, { "dropping-particle" : "", "family" : "Kennedy", "given" : "Patricia L.", "non-dropping-particle" : "", "parse-names" : false, "suffix" : "" }, { "dropping-particle" : "", "family" : "DelCurto", "given" : "Tim", "non-dropping-particle" : "", "parse-names" : false, "suffix" : "" }, { "dropping-particle" : "V.", "family" : "Taylor", "given" : "Robert", "non-dropping-particle" : "", "parse-names" : false, "suffix" : "" } ], "container-title" : "Agriculture, Ecosystems &amp; Environment", "id" : "ITEM-1", "issue" : "1", "issued" : { "date-parts" : [ [ "2011", "11" ] ] }, "page" : "338-346", "publisher" : "Elsevier B.V.", "title" : "Bird community responses to cattle stocking rates in a Pacific Northwest bunchgrass prairie", "type" : "article-journal", "volume" : "144" }, "uris" : [ "http://www.mendeley.com/documents/?uuid=4e47ab06-d9f6-47e7-a596-d771c593d982" ] } ], "mendeley" : { "formattedCitation" : "(Johnson et al. 2011)", "manualFormatting" : "Johnson et al. 2011)", "plainTextFormattedCitation" : "(Johnson et al. 2011)", "previouslyFormattedCitation" : "(Johnson et al. 2011)"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E0158E" w:rsidRPr="009E4415">
        <w:rPr>
          <w:rFonts w:ascii="Times New Roman" w:hAnsi="Times New Roman" w:cs="Times New Roman"/>
          <w:noProof/>
          <w:sz w:val="24"/>
          <w:szCs w:val="24"/>
        </w:rPr>
        <w:t>Johnson et al. 2011)</w:t>
      </w:r>
      <w:r w:rsidR="00E0158E" w:rsidRPr="009E4415">
        <w:rPr>
          <w:rFonts w:ascii="Times New Roman" w:hAnsi="Times New Roman" w:cs="Times New Roman"/>
          <w:sz w:val="24"/>
          <w:szCs w:val="24"/>
        </w:rPr>
        <w:fldChar w:fldCharType="end"/>
      </w:r>
      <w:r w:rsidR="00E0158E">
        <w:rPr>
          <w:rFonts w:ascii="Times New Roman" w:hAnsi="Times New Roman" w:cs="Times New Roman"/>
          <w:sz w:val="24"/>
          <w:szCs w:val="24"/>
        </w:rPr>
        <w:t>.</w:t>
      </w:r>
      <w:r w:rsidR="00EE1AB5">
        <w:rPr>
          <w:rFonts w:ascii="Times New Roman" w:hAnsi="Times New Roman" w:cs="Times New Roman"/>
          <w:sz w:val="24"/>
          <w:szCs w:val="24"/>
        </w:rPr>
        <w:t xml:space="preserve"> </w:t>
      </w:r>
      <w:r w:rsidR="00E0158E" w:rsidRPr="009E4415">
        <w:rPr>
          <w:rFonts w:ascii="Times New Roman" w:hAnsi="Times New Roman" w:cs="Times New Roman"/>
          <w:sz w:val="24"/>
          <w:szCs w:val="24"/>
        </w:rPr>
        <w:t xml:space="preserve">Focal species for </w:t>
      </w:r>
      <w:r w:rsidR="00D92CB9">
        <w:rPr>
          <w:rFonts w:ascii="Times New Roman" w:hAnsi="Times New Roman" w:cs="Times New Roman"/>
          <w:sz w:val="24"/>
          <w:szCs w:val="24"/>
        </w:rPr>
        <w:t>our</w:t>
      </w:r>
      <w:r w:rsidR="00E0158E" w:rsidRPr="009E4415">
        <w:rPr>
          <w:rFonts w:ascii="Times New Roman" w:hAnsi="Times New Roman" w:cs="Times New Roman"/>
          <w:sz w:val="24"/>
          <w:szCs w:val="24"/>
        </w:rPr>
        <w:t xml:space="preserve"> study included </w:t>
      </w:r>
      <w:r w:rsidR="00E0158E">
        <w:rPr>
          <w:rFonts w:ascii="Times New Roman" w:hAnsi="Times New Roman" w:cs="Times New Roman"/>
          <w:sz w:val="24"/>
          <w:szCs w:val="24"/>
        </w:rPr>
        <w:t xml:space="preserve">Baird’s </w:t>
      </w:r>
      <w:r w:rsidR="00E0158E">
        <w:rPr>
          <w:rFonts w:ascii="Times New Roman" w:hAnsi="Times New Roman" w:cs="Times New Roman"/>
          <w:sz w:val="24"/>
          <w:szCs w:val="24"/>
        </w:rPr>
        <w:lastRenderedPageBreak/>
        <w:t>sparrow</w:t>
      </w:r>
      <w:r w:rsidR="00E0158E" w:rsidRPr="009E4415">
        <w:rPr>
          <w:rFonts w:ascii="Times New Roman" w:hAnsi="Times New Roman" w:cs="Times New Roman"/>
          <w:sz w:val="24"/>
          <w:szCs w:val="24"/>
        </w:rPr>
        <w:t xml:space="preserve"> </w:t>
      </w:r>
      <w:r w:rsidR="00E0158E" w:rsidRPr="006342F6">
        <w:rPr>
          <w:rFonts w:ascii="Times New Roman" w:hAnsi="Times New Roman" w:cs="Times New Roman"/>
          <w:sz w:val="24"/>
          <w:szCs w:val="24"/>
        </w:rPr>
        <w:t>(</w:t>
      </w:r>
      <w:r w:rsidR="00E0158E" w:rsidRPr="006342F6">
        <w:rPr>
          <w:rFonts w:ascii="Times New Roman" w:hAnsi="Times New Roman" w:cs="Times New Roman"/>
          <w:i/>
          <w:sz w:val="24"/>
          <w:szCs w:val="24"/>
        </w:rPr>
        <w:t>Ammodramus bairdii</w:t>
      </w:r>
      <w:r w:rsidR="00E0158E" w:rsidRPr="006342F6">
        <w:rPr>
          <w:rFonts w:ascii="Times New Roman" w:hAnsi="Times New Roman" w:cs="Times New Roman"/>
          <w:sz w:val="24"/>
          <w:szCs w:val="24"/>
        </w:rPr>
        <w:t>)</w:t>
      </w:r>
      <w:r w:rsidR="00E0158E">
        <w:rPr>
          <w:rFonts w:ascii="Times New Roman" w:hAnsi="Times New Roman" w:cs="Times New Roman"/>
          <w:sz w:val="24"/>
          <w:szCs w:val="24"/>
        </w:rPr>
        <w:t>, chestnut-collared longspur</w:t>
      </w:r>
      <w:r w:rsidR="00E0158E" w:rsidRPr="009E4415">
        <w:rPr>
          <w:rFonts w:ascii="Times New Roman" w:hAnsi="Times New Roman" w:cs="Times New Roman"/>
          <w:sz w:val="24"/>
          <w:szCs w:val="24"/>
        </w:rPr>
        <w:t xml:space="preserve"> </w:t>
      </w:r>
      <w:r w:rsidR="00E0158E" w:rsidRPr="006342F6">
        <w:rPr>
          <w:rFonts w:ascii="Times New Roman" w:hAnsi="Times New Roman" w:cs="Times New Roman"/>
          <w:sz w:val="24"/>
          <w:szCs w:val="24"/>
        </w:rPr>
        <w:t>(</w:t>
      </w:r>
      <w:r w:rsidR="00E0158E" w:rsidRPr="006342F6">
        <w:rPr>
          <w:rFonts w:ascii="Times New Roman" w:hAnsi="Times New Roman" w:cs="Times New Roman"/>
          <w:i/>
          <w:sz w:val="24"/>
          <w:szCs w:val="24"/>
        </w:rPr>
        <w:t>Calcarius ornatus</w:t>
      </w:r>
      <w:r w:rsidR="00E0158E" w:rsidRPr="006342F6">
        <w:rPr>
          <w:rFonts w:ascii="Times New Roman" w:hAnsi="Times New Roman" w:cs="Times New Roman"/>
          <w:sz w:val="24"/>
          <w:szCs w:val="24"/>
        </w:rPr>
        <w:t>)</w:t>
      </w:r>
      <w:r w:rsidR="00E0158E">
        <w:rPr>
          <w:rFonts w:ascii="Times New Roman" w:hAnsi="Times New Roman" w:cs="Times New Roman"/>
          <w:sz w:val="24"/>
          <w:szCs w:val="24"/>
        </w:rPr>
        <w:t>, Savannah sparrow (</w:t>
      </w:r>
      <w:r w:rsidR="00E0158E" w:rsidRPr="009E4415">
        <w:rPr>
          <w:rFonts w:ascii="Times New Roman" w:hAnsi="Times New Roman" w:cs="Times New Roman"/>
          <w:i/>
          <w:sz w:val="24"/>
          <w:szCs w:val="24"/>
        </w:rPr>
        <w:t>Passerculus sandwichensis</w:t>
      </w:r>
      <w:r w:rsidR="00E0158E">
        <w:rPr>
          <w:rFonts w:ascii="Times New Roman" w:hAnsi="Times New Roman" w:cs="Times New Roman"/>
          <w:sz w:val="24"/>
          <w:szCs w:val="24"/>
        </w:rPr>
        <w:t xml:space="preserve">), Sprague’s pipit </w:t>
      </w:r>
      <w:r w:rsidR="00E0158E" w:rsidRPr="006342F6">
        <w:rPr>
          <w:rFonts w:ascii="Times New Roman" w:hAnsi="Times New Roman" w:cs="Times New Roman"/>
          <w:sz w:val="24"/>
          <w:szCs w:val="24"/>
        </w:rPr>
        <w:t>(</w:t>
      </w:r>
      <w:r w:rsidR="00E0158E" w:rsidRPr="006342F6">
        <w:rPr>
          <w:rFonts w:ascii="Times New Roman" w:hAnsi="Times New Roman" w:cs="Times New Roman"/>
          <w:i/>
          <w:sz w:val="24"/>
          <w:szCs w:val="24"/>
        </w:rPr>
        <w:t>Anthus spragueii</w:t>
      </w:r>
      <w:r w:rsidR="00E0158E" w:rsidRPr="006342F6">
        <w:rPr>
          <w:rFonts w:ascii="Times New Roman" w:hAnsi="Times New Roman" w:cs="Times New Roman"/>
          <w:sz w:val="24"/>
          <w:szCs w:val="24"/>
        </w:rPr>
        <w:t>)</w:t>
      </w:r>
      <w:r w:rsidR="00E0158E">
        <w:rPr>
          <w:rFonts w:ascii="Times New Roman" w:hAnsi="Times New Roman" w:cs="Times New Roman"/>
          <w:sz w:val="24"/>
          <w:szCs w:val="24"/>
        </w:rPr>
        <w:t>,</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and</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w</w:t>
      </w:r>
      <w:r w:rsidR="00E0158E" w:rsidRPr="009E4415">
        <w:rPr>
          <w:rFonts w:ascii="Times New Roman" w:hAnsi="Times New Roman" w:cs="Times New Roman"/>
          <w:sz w:val="24"/>
          <w:szCs w:val="24"/>
        </w:rPr>
        <w:t>estern</w:t>
      </w:r>
      <w:r w:rsidR="00E0158E">
        <w:rPr>
          <w:rFonts w:ascii="Times New Roman" w:hAnsi="Times New Roman" w:cs="Times New Roman"/>
          <w:sz w:val="24"/>
          <w:szCs w:val="24"/>
        </w:rPr>
        <w:t xml:space="preserve"> m</w:t>
      </w:r>
      <w:r w:rsidR="00E0158E" w:rsidRPr="009E4415">
        <w:rPr>
          <w:rFonts w:ascii="Times New Roman" w:hAnsi="Times New Roman" w:cs="Times New Roman"/>
          <w:sz w:val="24"/>
          <w:szCs w:val="24"/>
        </w:rPr>
        <w:t>eadowlark</w:t>
      </w:r>
      <w:r w:rsidR="00E0158E">
        <w:rPr>
          <w:rFonts w:ascii="Times New Roman" w:hAnsi="Times New Roman" w:cs="Times New Roman"/>
          <w:sz w:val="24"/>
          <w:szCs w:val="24"/>
        </w:rPr>
        <w:t xml:space="preserve"> </w:t>
      </w:r>
      <w:r w:rsidR="00E0158E" w:rsidRPr="006342F6">
        <w:rPr>
          <w:rFonts w:ascii="Times New Roman" w:hAnsi="Times New Roman" w:cs="Times New Roman"/>
          <w:sz w:val="24"/>
          <w:szCs w:val="24"/>
        </w:rPr>
        <w:t>(</w:t>
      </w:r>
      <w:r w:rsidR="00E0158E" w:rsidRPr="006342F6">
        <w:rPr>
          <w:rFonts w:ascii="Times New Roman" w:hAnsi="Times New Roman" w:cs="Times New Roman"/>
          <w:i/>
          <w:sz w:val="24"/>
          <w:szCs w:val="24"/>
        </w:rPr>
        <w:t>Sturnella neglecta</w:t>
      </w:r>
      <w:r w:rsidR="00E0158E" w:rsidRPr="006342F6">
        <w:rPr>
          <w:rFonts w:ascii="Times New Roman" w:hAnsi="Times New Roman" w:cs="Times New Roman"/>
          <w:sz w:val="24"/>
          <w:szCs w:val="24"/>
        </w:rPr>
        <w:t>)</w:t>
      </w:r>
      <w:r w:rsidR="00E0158E" w:rsidRPr="009E4415">
        <w:rPr>
          <w:rFonts w:ascii="Times New Roman" w:hAnsi="Times New Roman" w:cs="Times New Roman"/>
          <w:sz w:val="24"/>
          <w:szCs w:val="24"/>
        </w:rPr>
        <w:t>. This group includes t</w:t>
      </w:r>
      <w:r w:rsidR="00E0158E">
        <w:rPr>
          <w:rFonts w:ascii="Times New Roman" w:hAnsi="Times New Roman" w:cs="Times New Roman"/>
          <w:sz w:val="24"/>
          <w:szCs w:val="24"/>
        </w:rPr>
        <w:t>wo species at risk in Canada (chestnut-collared longspur and Sprague’s pipit</w:t>
      </w:r>
      <w:r w:rsidR="00E0158E" w:rsidRPr="009E4415">
        <w:rPr>
          <w:rFonts w:ascii="Times New Roman" w:hAnsi="Times New Roman" w:cs="Times New Roman"/>
          <w:sz w:val="24"/>
          <w:szCs w:val="24"/>
        </w:rPr>
        <w:t>;</w:t>
      </w:r>
      <w:r w:rsidR="00E0158E" w:rsidRPr="009E4415">
        <w:rPr>
          <w:rFonts w:ascii="Times New Roman" w:hAnsi="Times New Roman" w:cs="Times New Roman"/>
          <w:sz w:val="24"/>
          <w:szCs w:val="24"/>
        </w:rPr>
        <w:fldChar w:fldCharType="begin" w:fldLock="1"/>
      </w:r>
      <w:r w:rsidR="00465EA7">
        <w:rPr>
          <w:rFonts w:ascii="Times New Roman" w:hAnsi="Times New Roman" w:cs="Times New Roman"/>
          <w:sz w:val="24"/>
          <w:szCs w:val="24"/>
        </w:rPr>
        <w:instrText>ADDIN CSL_CITATION { "citationItems" : [ { "id" : "ITEM-1", "itemData" : { "URL" : "http://www.cosewic.gc.ca/eng/sct3/index_e.cfm", "author" : [ { "dropping-particle" : "", "family" : "COSEWIC", "given" : "", "non-dropping-particle" : "", "parse-names" : false, "suffix" : "" } ], "container-title" : "Committee on Status of Endangered Wildlife in Canada", "id" : "ITEM-1", "issued" : { "date-parts" : [ [ "2010" ] ] }, "page" : "http://www.cosewic.gc.ca/eng/sct3/index_e.cfm", "title" : "Candidate Wildlife Species", "type" : "webpage" }, "uris" : [ "http://www.mendeley.com/documents/?uuid=11931a5a-fc90-4bd0-9f44-d6c86ff2d0e5" ] } ], "mendeley" : { "formattedCitation" : "(COSEWIC 2010)", "manualFormatting" : " COSEWIC 2010)", "plainTextFormattedCitation" : "(COSEWIC 2010)", "previouslyFormattedCitation" : "(COSEWIC 2010)"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E0158E" w:rsidRPr="009E4415">
        <w:rPr>
          <w:rFonts w:ascii="Times New Roman" w:hAnsi="Times New Roman" w:cs="Times New Roman"/>
          <w:noProof/>
          <w:sz w:val="24"/>
          <w:szCs w:val="24"/>
        </w:rPr>
        <w:t xml:space="preserve"> COSEWIC 2010)</w:t>
      </w:r>
      <w:r w:rsidR="00E0158E" w:rsidRPr="009E4415">
        <w:rPr>
          <w:rFonts w:ascii="Times New Roman" w:hAnsi="Times New Roman" w:cs="Times New Roman"/>
          <w:sz w:val="24"/>
          <w:szCs w:val="24"/>
        </w:rPr>
        <w:fldChar w:fldCharType="end"/>
      </w:r>
      <w:r w:rsidR="00E0158E" w:rsidRPr="009E4415">
        <w:rPr>
          <w:rFonts w:ascii="Times New Roman" w:hAnsi="Times New Roman" w:cs="Times New Roman"/>
          <w:sz w:val="24"/>
          <w:szCs w:val="24"/>
        </w:rPr>
        <w:t>.</w:t>
      </w:r>
    </w:p>
    <w:p w14:paraId="14AB9261" w14:textId="7468ADD6" w:rsidR="004953F7" w:rsidRPr="008910BB" w:rsidRDefault="00E0158E" w:rsidP="008910BB">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w:t>
      </w:r>
      <w:r w:rsidR="001D196D">
        <w:rPr>
          <w:rFonts w:ascii="Times New Roman" w:hAnsi="Times New Roman" w:cs="Times New Roman"/>
          <w:sz w:val="24"/>
          <w:szCs w:val="24"/>
        </w:rPr>
        <w:t xml:space="preserve">predicted that </w:t>
      </w:r>
      <w:r>
        <w:rPr>
          <w:rFonts w:ascii="Times New Roman" w:hAnsi="Times New Roman" w:cs="Times New Roman"/>
          <w:sz w:val="24"/>
          <w:szCs w:val="24"/>
        </w:rPr>
        <w:t>habitat structure measures</w:t>
      </w:r>
      <w:r w:rsidR="008910BB">
        <w:rPr>
          <w:rFonts w:ascii="Times New Roman" w:hAnsi="Times New Roman" w:cs="Times New Roman"/>
          <w:sz w:val="24"/>
          <w:szCs w:val="24"/>
        </w:rPr>
        <w:t>, including vegetation height, canopy height, visual obstruction, and litter depth</w:t>
      </w:r>
      <w:r>
        <w:rPr>
          <w:rFonts w:ascii="Times New Roman" w:hAnsi="Times New Roman" w:cs="Times New Roman"/>
          <w:sz w:val="24"/>
          <w:szCs w:val="24"/>
        </w:rPr>
        <w:t xml:space="preserve"> </w:t>
      </w:r>
      <w:r w:rsidR="001D196D">
        <w:rPr>
          <w:rFonts w:ascii="Times New Roman" w:hAnsi="Times New Roman" w:cs="Times New Roman"/>
          <w:sz w:val="24"/>
          <w:szCs w:val="24"/>
        </w:rPr>
        <w:t xml:space="preserve">would </w:t>
      </w:r>
      <w:r>
        <w:rPr>
          <w:rFonts w:ascii="Times New Roman" w:hAnsi="Times New Roman" w:cs="Times New Roman"/>
          <w:sz w:val="24"/>
          <w:szCs w:val="24"/>
        </w:rPr>
        <w:t>decrease with increasing stocking rate</w:t>
      </w:r>
      <w:r w:rsidR="001D196D">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1D196D">
        <w:rPr>
          <w:rFonts w:ascii="Times New Roman" w:hAnsi="Times New Roman" w:cs="Times New Roman"/>
          <w:sz w:val="24"/>
          <w:szCs w:val="24"/>
        </w:rPr>
        <w:t xml:space="preserve">that </w:t>
      </w:r>
      <w:r>
        <w:rPr>
          <w:rFonts w:ascii="Times New Roman" w:hAnsi="Times New Roman" w:cs="Times New Roman"/>
          <w:sz w:val="24"/>
          <w:szCs w:val="24"/>
        </w:rPr>
        <w:t xml:space="preserve">habitat heterogeneity </w:t>
      </w:r>
      <w:r w:rsidR="001D196D">
        <w:rPr>
          <w:rFonts w:ascii="Times New Roman" w:hAnsi="Times New Roman" w:cs="Times New Roman"/>
          <w:sz w:val="24"/>
          <w:szCs w:val="24"/>
        </w:rPr>
        <w:t xml:space="preserve">would </w:t>
      </w:r>
      <w:r>
        <w:rPr>
          <w:rFonts w:ascii="Times New Roman" w:hAnsi="Times New Roman" w:cs="Times New Roman"/>
          <w:sz w:val="24"/>
          <w:szCs w:val="24"/>
        </w:rPr>
        <w:t>be highest at moderate stocking rates</w:t>
      </w:r>
      <w:r w:rsidR="00C433B5">
        <w:rPr>
          <w:rFonts w:ascii="Times New Roman" w:hAnsi="Times New Roman" w:cs="Times New Roman"/>
          <w:sz w:val="24"/>
          <w:szCs w:val="24"/>
        </w:rPr>
        <w:t>,</w:t>
      </w:r>
      <w:r>
        <w:rPr>
          <w:rFonts w:ascii="Times New Roman" w:hAnsi="Times New Roman" w:cs="Times New Roman"/>
          <w:sz w:val="24"/>
          <w:szCs w:val="24"/>
        </w:rPr>
        <w:t xml:space="preserve"> because grazing removes vegetation</w:t>
      </w:r>
      <w:r w:rsidR="00C433B5">
        <w:rPr>
          <w:rFonts w:ascii="Times New Roman" w:hAnsi="Times New Roman" w:cs="Times New Roman"/>
          <w:sz w:val="24"/>
          <w:szCs w:val="24"/>
        </w:rPr>
        <w:t>,</w:t>
      </w:r>
      <w:r>
        <w:rPr>
          <w:rFonts w:ascii="Times New Roman" w:hAnsi="Times New Roman" w:cs="Times New Roman"/>
          <w:sz w:val="24"/>
          <w:szCs w:val="24"/>
        </w:rPr>
        <w:t xml:space="preserve"> and </w:t>
      </w:r>
      <w:r w:rsidR="004953F7">
        <w:rPr>
          <w:rFonts w:ascii="Times New Roman" w:hAnsi="Times New Roman" w:cs="Times New Roman"/>
          <w:sz w:val="24"/>
          <w:szCs w:val="24"/>
        </w:rPr>
        <w:t xml:space="preserve">foraging selectivity is predicted to be highest at </w:t>
      </w:r>
      <w:r w:rsidR="00281954">
        <w:rPr>
          <w:rFonts w:ascii="Times New Roman" w:hAnsi="Times New Roman" w:cs="Times New Roman"/>
          <w:sz w:val="24"/>
          <w:szCs w:val="24"/>
        </w:rPr>
        <w:t xml:space="preserve">low and </w:t>
      </w:r>
      <w:r w:rsidR="004953F7">
        <w:rPr>
          <w:rFonts w:ascii="Times New Roman" w:hAnsi="Times New Roman" w:cs="Times New Roman"/>
          <w:sz w:val="24"/>
          <w:szCs w:val="24"/>
        </w:rPr>
        <w:t>moderate grazing intensities</w:t>
      </w:r>
      <w:r>
        <w:rPr>
          <w:rFonts w:ascii="Times New Roman" w:hAnsi="Times New Roman" w:cs="Times New Roman"/>
          <w:sz w:val="24"/>
          <w:szCs w:val="24"/>
        </w:rPr>
        <w:t xml:space="preserve"> </w:t>
      </w:r>
      <w:r w:rsidR="004D6AFB">
        <w:rPr>
          <w:rFonts w:ascii="Times New Roman" w:hAnsi="Times New Roman" w:cs="Times New Roman"/>
          <w:sz w:val="24"/>
          <w:szCs w:val="24"/>
        </w:rPr>
        <w:fldChar w:fldCharType="begin" w:fldLock="1"/>
      </w:r>
      <w:r w:rsidR="00943829">
        <w:rPr>
          <w:rFonts w:ascii="Times New Roman" w:hAnsi="Times New Roman" w:cs="Times New Roman"/>
          <w:sz w:val="24"/>
          <w:szCs w:val="24"/>
        </w:rPr>
        <w:instrText>ADDIN CSL_CITATION { "citationItems" : [ { "id" : "ITEM-1", "itemData" : { "author" : [ { "dropping-particle" : "", "family" : "Hart", "given" : "R. H.", "non-dropping-particle" : "", "parse-names" : false, "suffix" : "" }, { "dropping-particle" : "", "family" : "Bissio", "given" : "J", "non-dropping-particle" : "", "parse-names" : false, "suffix" : "" }, { "dropping-particle" : "", "family" : "Samuel", "given" : "M J", "non-dropping-particle" : "", "parse-names" : false, "suffix" : "" }, { "dropping-particle" : "", "family" : "Waggoner", "given" : "J W", "non-dropping-particle" : "", "parse-names" : false, "suffix" : "" } ], "container-title" : "Journal of Range Management", "id" : "ITEM-1", "issue" : "1", "issued" : { "date-parts" : [ [ "1993" ] ] }, "page" : "81-87", "title" : "Grazing systems, pasture size, and cattle grazing behavior, distribution and gains", "type" : "article-journal", "volume" : "46" }, "uris" : [ "http://www.mendeley.com/documents/?uuid=b7284d6e-e7d1-4895-802f-76d4c61b2705" ] } ], "mendeley" : { "formattedCitation" : "(Hart et al. 1993)", "plainTextFormattedCitation" : "(Hart et al. 1993)", "previouslyFormattedCitation" : "(Hart et al. 1993)" }, "properties" : { "noteIndex" : 0 }, "schema" : "https://github.com/citation-style-language/schema/raw/master/csl-citation.json" }</w:instrText>
      </w:r>
      <w:r w:rsidR="004D6AFB">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(Hart et al. 1993)</w:t>
      </w:r>
      <w:r w:rsidR="004D6AFB">
        <w:rPr>
          <w:rFonts w:ascii="Times New Roman" w:hAnsi="Times New Roman" w:cs="Times New Roman"/>
          <w:sz w:val="24"/>
          <w:szCs w:val="24"/>
        </w:rPr>
        <w:fldChar w:fldCharType="end"/>
      </w:r>
      <w:r>
        <w:rPr>
          <w:rFonts w:ascii="Times New Roman" w:hAnsi="Times New Roman" w:cs="Times New Roman"/>
          <w:sz w:val="24"/>
          <w:szCs w:val="24"/>
        </w:rPr>
        <w:t xml:space="preserve">. We expected abundances </w:t>
      </w:r>
      <w:r w:rsidRPr="001F6CCC">
        <w:rPr>
          <w:rFonts w:ascii="Times New Roman" w:hAnsi="Times New Roman" w:cs="Times New Roman"/>
          <w:sz w:val="24"/>
          <w:szCs w:val="24"/>
        </w:rPr>
        <w:t xml:space="preserve">of </w:t>
      </w:r>
      <w:r w:rsidRPr="001F1122">
        <w:rPr>
          <w:rFonts w:ascii="Times New Roman" w:hAnsi="Times New Roman" w:cs="Times New Roman"/>
          <w:sz w:val="24"/>
          <w:szCs w:val="24"/>
        </w:rPr>
        <w:t xml:space="preserve">Sprague’s </w:t>
      </w:r>
      <w:r w:rsidR="0070694F">
        <w:rPr>
          <w:rFonts w:ascii="Times New Roman" w:hAnsi="Times New Roman" w:cs="Times New Roman"/>
          <w:sz w:val="24"/>
          <w:szCs w:val="24"/>
        </w:rPr>
        <w:t>p</w:t>
      </w:r>
      <w:r w:rsidR="008910BB">
        <w:rPr>
          <w:rFonts w:ascii="Times New Roman" w:hAnsi="Times New Roman" w:cs="Times New Roman"/>
          <w:sz w:val="24"/>
          <w:szCs w:val="24"/>
        </w:rPr>
        <w:t>ipit</w:t>
      </w:r>
      <w:r w:rsidRPr="001F1122">
        <w:rPr>
          <w:rFonts w:ascii="Times New Roman" w:hAnsi="Times New Roman" w:cs="Times New Roman"/>
          <w:sz w:val="24"/>
          <w:szCs w:val="24"/>
        </w:rPr>
        <w:t xml:space="preserve"> and Baird’s </w:t>
      </w:r>
      <w:r w:rsidR="0070694F">
        <w:rPr>
          <w:rFonts w:ascii="Times New Roman" w:hAnsi="Times New Roman" w:cs="Times New Roman"/>
          <w:sz w:val="24"/>
          <w:szCs w:val="24"/>
        </w:rPr>
        <w:t>s</w:t>
      </w:r>
      <w:r w:rsidR="008910BB">
        <w:rPr>
          <w:rFonts w:ascii="Times New Roman" w:hAnsi="Times New Roman" w:cs="Times New Roman"/>
          <w:sz w:val="24"/>
          <w:szCs w:val="24"/>
        </w:rPr>
        <w:t>parrow</w:t>
      </w:r>
      <w:r w:rsidR="0070694F">
        <w:rPr>
          <w:rFonts w:ascii="Times New Roman" w:hAnsi="Times New Roman" w:cs="Times New Roman"/>
          <w:sz w:val="24"/>
          <w:szCs w:val="24"/>
        </w:rPr>
        <w:t xml:space="preserve"> to decrease and c</w:t>
      </w:r>
      <w:r w:rsidRPr="001F6CCC">
        <w:rPr>
          <w:rFonts w:ascii="Times New Roman" w:hAnsi="Times New Roman" w:cs="Times New Roman"/>
          <w:sz w:val="24"/>
          <w:szCs w:val="24"/>
        </w:rPr>
        <w:t xml:space="preserve">hestnut-collared </w:t>
      </w:r>
      <w:r w:rsidR="0070694F">
        <w:rPr>
          <w:rFonts w:ascii="Times New Roman" w:hAnsi="Times New Roman" w:cs="Times New Roman"/>
          <w:sz w:val="24"/>
          <w:szCs w:val="24"/>
        </w:rPr>
        <w:t>l</w:t>
      </w:r>
      <w:r w:rsidRPr="001F6CCC">
        <w:rPr>
          <w:rFonts w:ascii="Times New Roman" w:hAnsi="Times New Roman" w:cs="Times New Roman"/>
          <w:sz w:val="24"/>
          <w:szCs w:val="24"/>
        </w:rPr>
        <w:t>ongspur</w:t>
      </w:r>
      <w:r>
        <w:rPr>
          <w:rFonts w:ascii="Times New Roman" w:hAnsi="Times New Roman" w:cs="Times New Roman"/>
          <w:sz w:val="24"/>
          <w:szCs w:val="24"/>
        </w:rPr>
        <w:t xml:space="preserve"> </w:t>
      </w:r>
      <w:r w:rsidRPr="001F6CCC">
        <w:rPr>
          <w:rFonts w:ascii="Times New Roman" w:hAnsi="Times New Roman" w:cs="Times New Roman"/>
          <w:sz w:val="24"/>
          <w:szCs w:val="24"/>
        </w:rPr>
        <w:t xml:space="preserve">to increase as stocking rates increased </w:t>
      </w:r>
      <w:r>
        <w:rPr>
          <w:rFonts w:ascii="Times New Roman" w:hAnsi="Times New Roman" w:cs="Times New Roman"/>
          <w:sz w:val="24"/>
          <w:szCs w:val="24"/>
        </w:rPr>
        <w:t>because of these species’ habitat structure preferences</w:t>
      </w:r>
      <w:r w:rsidRPr="001F6CCC">
        <w:rPr>
          <w:rFonts w:ascii="Times New Roman" w:hAnsi="Times New Roman" w:cs="Times New Roman"/>
          <w:sz w:val="24"/>
          <w:szCs w:val="24"/>
        </w:rPr>
        <w:t xml:space="preserve">. </w:t>
      </w:r>
      <w:r w:rsidR="003B61B3">
        <w:rPr>
          <w:rFonts w:ascii="Times New Roman" w:hAnsi="Times New Roman" w:cs="Times New Roman"/>
          <w:sz w:val="24"/>
          <w:szCs w:val="24"/>
        </w:rPr>
        <w:t>We did not expect to see a change in</w:t>
      </w:r>
      <w:r>
        <w:rPr>
          <w:rFonts w:ascii="Times New Roman" w:hAnsi="Times New Roman" w:cs="Times New Roman"/>
          <w:sz w:val="24"/>
          <w:szCs w:val="24"/>
        </w:rPr>
        <w:t xml:space="preserve"> </w:t>
      </w:r>
      <w:r w:rsidR="0070694F">
        <w:rPr>
          <w:rFonts w:ascii="Times New Roman" w:hAnsi="Times New Roman" w:cs="Times New Roman"/>
          <w:sz w:val="24"/>
          <w:szCs w:val="24"/>
        </w:rPr>
        <w:t>w</w:t>
      </w:r>
      <w:r>
        <w:rPr>
          <w:rFonts w:ascii="Times New Roman" w:hAnsi="Times New Roman" w:cs="Times New Roman"/>
          <w:sz w:val="24"/>
          <w:szCs w:val="24"/>
        </w:rPr>
        <w:t xml:space="preserve">estern </w:t>
      </w:r>
      <w:r w:rsidR="0070694F">
        <w:rPr>
          <w:rFonts w:ascii="Times New Roman" w:hAnsi="Times New Roman" w:cs="Times New Roman"/>
          <w:sz w:val="24"/>
          <w:szCs w:val="24"/>
        </w:rPr>
        <w:t>m</w:t>
      </w:r>
      <w:r w:rsidR="008910BB">
        <w:rPr>
          <w:rFonts w:ascii="Times New Roman" w:hAnsi="Times New Roman" w:cs="Times New Roman"/>
          <w:sz w:val="24"/>
          <w:szCs w:val="24"/>
        </w:rPr>
        <w:t xml:space="preserve">eadowlark </w:t>
      </w:r>
      <w:r>
        <w:rPr>
          <w:rFonts w:ascii="Times New Roman" w:hAnsi="Times New Roman" w:cs="Times New Roman"/>
          <w:sz w:val="24"/>
          <w:szCs w:val="24"/>
        </w:rPr>
        <w:t>or</w:t>
      </w:r>
      <w:r w:rsidRPr="001F1122">
        <w:rPr>
          <w:rFonts w:ascii="Times New Roman" w:hAnsi="Times New Roman" w:cs="Times New Roman"/>
          <w:sz w:val="24"/>
          <w:szCs w:val="24"/>
        </w:rPr>
        <w:t xml:space="preserve"> Savannah </w:t>
      </w:r>
      <w:r w:rsidR="0070694F">
        <w:rPr>
          <w:rFonts w:ascii="Times New Roman" w:hAnsi="Times New Roman" w:cs="Times New Roman"/>
          <w:sz w:val="24"/>
          <w:szCs w:val="24"/>
        </w:rPr>
        <w:t>s</w:t>
      </w:r>
      <w:r w:rsidRPr="001F1122">
        <w:rPr>
          <w:rFonts w:ascii="Times New Roman" w:hAnsi="Times New Roman" w:cs="Times New Roman"/>
          <w:sz w:val="24"/>
          <w:szCs w:val="24"/>
        </w:rPr>
        <w:t>parrow</w:t>
      </w:r>
      <w:r w:rsidR="003B61B3">
        <w:rPr>
          <w:rFonts w:ascii="Times New Roman" w:hAnsi="Times New Roman" w:cs="Times New Roman"/>
          <w:sz w:val="24"/>
          <w:szCs w:val="24"/>
        </w:rPr>
        <w:t xml:space="preserve"> abundance</w:t>
      </w:r>
      <w:r>
        <w:rPr>
          <w:rFonts w:ascii="Times New Roman" w:hAnsi="Times New Roman" w:cs="Times New Roman"/>
          <w:sz w:val="24"/>
          <w:szCs w:val="24"/>
        </w:rPr>
        <w:t xml:space="preserve"> </w:t>
      </w:r>
      <w:r w:rsidR="00D92CB9">
        <w:rPr>
          <w:rFonts w:ascii="Times New Roman" w:hAnsi="Times New Roman" w:cs="Times New Roman"/>
          <w:sz w:val="24"/>
          <w:szCs w:val="24"/>
        </w:rPr>
        <w:t xml:space="preserve">in response </w:t>
      </w:r>
      <w:r>
        <w:rPr>
          <w:rFonts w:ascii="Times New Roman" w:hAnsi="Times New Roman" w:cs="Times New Roman"/>
          <w:sz w:val="24"/>
          <w:szCs w:val="24"/>
        </w:rPr>
        <w:t>to stocking rate b</w:t>
      </w:r>
      <w:r w:rsidRPr="006342F6">
        <w:rPr>
          <w:rFonts w:ascii="Times New Roman" w:hAnsi="Times New Roman" w:cs="Times New Roman"/>
          <w:sz w:val="24"/>
          <w:szCs w:val="24"/>
        </w:rPr>
        <w:t xml:space="preserve">ecause </w:t>
      </w:r>
      <w:r>
        <w:rPr>
          <w:rFonts w:ascii="Times New Roman" w:hAnsi="Times New Roman" w:cs="Times New Roman"/>
          <w:sz w:val="24"/>
          <w:szCs w:val="24"/>
        </w:rPr>
        <w:t xml:space="preserve">they are generalist species </w:t>
      </w:r>
      <w:r w:rsidR="00943829">
        <w:rPr>
          <w:rFonts w:ascii="Times New Roman" w:hAnsi="Times New Roman" w:cs="Times New Roman"/>
          <w:sz w:val="24"/>
          <w:szCs w:val="24"/>
        </w:rPr>
        <w:fldChar w:fldCharType="begin" w:fldLock="1"/>
      </w:r>
      <w:r w:rsidR="00943829">
        <w:rPr>
          <w:rFonts w:ascii="Times New Roman" w:hAnsi="Times New Roman" w:cs="Times New Roman"/>
          <w:sz w:val="24"/>
          <w:szCs w:val="24"/>
        </w:rPr>
        <w:instrText>ADDIN CSL_CITATION { "citationItems" : [ { "id" : "ITEM-1", "itemData" : { "abstract" : "Mengel, R. M. 1970. The North American central plains as an isolating agent in bird speciation. Pages 280\u2013340 in W. Dort and J. K. Jones, editors. Pleistocene and Recent Environments of the Central Great Plains. University of Kansas Press, Lawrence, Kansas, USA.", "author" : [ { "dropping-particle" : "", "family" : "Mengel", "given" : "R. M.", "non-dropping-particle" : "", "parse-names" : false, "suffix" : "" } ], "container-title" : "Pleistocene and Recent Environments of the Central Great Plains", "editor" : [ { "dropping-particle" : "", "family" : "Dort", "given" : "W.", "non-dropping-particle" : "", "parse-names" : false, "suffix" : "" }, { "dropping-particle" : "", "family" : "Jones", "given" : "J. K.", "non-dropping-particle" : "", "parse-names" : false, "suffix" : "" } ], "id" : "ITEM-1", "issued" : { "date-parts" : [ [ "1970" ] ] }, "page" : "280-340", "publisher" : "University of Kansas Press", "publisher-place" : "Lawrence, Kansas", "title" : "The North American central plains as an isolating agent in bird speciation", "type" : "chapter" }, "uris" : [ "http://www.mendeley.com/documents/?uuid=e6d66ee6-d4c9-427b-97c7-691ad02d3c68" ] } ], "mendeley" : { "formattedCitation" : "(Mengel 1970)", "plainTextFormattedCitation" : "(Mengel 1970)", "previouslyFormattedCitation" : "(Mengel 1970)" }, "properties" : { "noteIndex" : 0 }, "schema" : "https://github.com/citation-style-language/schema/raw/master/csl-citation.json" }</w:instrText>
      </w:r>
      <w:r w:rsidR="00943829">
        <w:rPr>
          <w:rFonts w:ascii="Times New Roman" w:hAnsi="Times New Roman" w:cs="Times New Roman"/>
          <w:sz w:val="24"/>
          <w:szCs w:val="24"/>
        </w:rPr>
        <w:fldChar w:fldCharType="separate"/>
      </w:r>
      <w:r w:rsidR="00943829" w:rsidRPr="00943829">
        <w:rPr>
          <w:rFonts w:ascii="Times New Roman" w:hAnsi="Times New Roman" w:cs="Times New Roman"/>
          <w:noProof/>
          <w:sz w:val="24"/>
          <w:szCs w:val="24"/>
        </w:rPr>
        <w:t>(Mengel 1970)</w:t>
      </w:r>
      <w:r w:rsidR="00943829">
        <w:rPr>
          <w:rFonts w:ascii="Times New Roman" w:hAnsi="Times New Roman" w:cs="Times New Roman"/>
          <w:sz w:val="24"/>
          <w:szCs w:val="24"/>
        </w:rPr>
        <w:fldChar w:fldCharType="end"/>
      </w:r>
      <w:r w:rsidRPr="009E4415">
        <w:rPr>
          <w:rFonts w:ascii="Times New Roman" w:hAnsi="Times New Roman" w:cs="Times New Roman"/>
          <w:sz w:val="24"/>
          <w:szCs w:val="24"/>
        </w:rPr>
        <w:t>.</w:t>
      </w:r>
      <w:r>
        <w:rPr>
          <w:rFonts w:ascii="Times New Roman" w:hAnsi="Times New Roman" w:cs="Times New Roman"/>
          <w:sz w:val="24"/>
          <w:szCs w:val="24"/>
        </w:rPr>
        <w:t xml:space="preserve"> </w:t>
      </w:r>
      <w:bookmarkStart w:id="3" w:name="_Toc175490287"/>
    </w:p>
    <w:p w14:paraId="71AE5CFC" w14:textId="77777777" w:rsidR="00E0158E" w:rsidRPr="008D7238" w:rsidRDefault="00E0158E" w:rsidP="00247BE3">
      <w:pPr>
        <w:suppressAutoHyphens/>
        <w:spacing w:after="0" w:line="480" w:lineRule="auto"/>
        <w:jc w:val="center"/>
        <w:rPr>
          <w:rFonts w:ascii="Times New Roman" w:hAnsi="Times New Roman" w:cs="Times New Roman"/>
          <w:sz w:val="24"/>
          <w:szCs w:val="24"/>
        </w:rPr>
      </w:pPr>
      <w:r w:rsidRPr="008D7238">
        <w:rPr>
          <w:rFonts w:ascii="Times New Roman" w:hAnsi="Times New Roman" w:cs="Times New Roman"/>
          <w:sz w:val="24"/>
          <w:szCs w:val="24"/>
        </w:rPr>
        <w:t>METHODS</w:t>
      </w:r>
      <w:bookmarkEnd w:id="3"/>
    </w:p>
    <w:p w14:paraId="4932306C" w14:textId="23B19081" w:rsidR="00E0158E" w:rsidRPr="009E4415" w:rsidRDefault="00E0158E" w:rsidP="00247BE3">
      <w:pPr>
        <w:spacing w:after="0" w:line="480" w:lineRule="auto"/>
        <w:rPr>
          <w:rFonts w:ascii="Times New Roman" w:hAnsi="Times New Roman" w:cs="Times New Roman"/>
          <w:b/>
          <w:sz w:val="24"/>
          <w:szCs w:val="24"/>
        </w:rPr>
      </w:pPr>
      <w:bookmarkStart w:id="4" w:name="_Toc175490288"/>
      <w:r w:rsidRPr="009E4415">
        <w:rPr>
          <w:rFonts w:ascii="Times New Roman" w:hAnsi="Times New Roman" w:cs="Times New Roman"/>
          <w:b/>
          <w:sz w:val="24"/>
          <w:szCs w:val="24"/>
        </w:rPr>
        <w:t>Study site</w:t>
      </w:r>
      <w:bookmarkEnd w:id="4"/>
      <w:r w:rsidR="00D359AF">
        <w:rPr>
          <w:rFonts w:ascii="Times New Roman" w:hAnsi="Times New Roman" w:cs="Times New Roman"/>
          <w:b/>
          <w:sz w:val="24"/>
          <w:szCs w:val="24"/>
        </w:rPr>
        <w:t xml:space="preserve"> and design</w:t>
      </w:r>
    </w:p>
    <w:p w14:paraId="25788943" w14:textId="47FCC7F9" w:rsidR="00E0158E" w:rsidRPr="009E4415" w:rsidRDefault="00E0158E" w:rsidP="00247BE3">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2006, </w:t>
      </w:r>
      <w:r w:rsidR="004953F7">
        <w:rPr>
          <w:rFonts w:ascii="Times New Roman" w:hAnsi="Times New Roman" w:cs="Times New Roman"/>
          <w:sz w:val="24"/>
          <w:szCs w:val="24"/>
        </w:rPr>
        <w:t xml:space="preserve">a </w:t>
      </w:r>
      <w:r>
        <w:rPr>
          <w:rFonts w:ascii="Times New Roman" w:hAnsi="Times New Roman" w:cs="Times New Roman"/>
          <w:sz w:val="24"/>
          <w:szCs w:val="24"/>
        </w:rPr>
        <w:t>grazing experiment was implemented in</w:t>
      </w:r>
      <w:r w:rsidRPr="009E4415">
        <w:rPr>
          <w:rFonts w:ascii="Times New Roman" w:hAnsi="Times New Roman" w:cs="Times New Roman"/>
          <w:sz w:val="24"/>
          <w:szCs w:val="24"/>
        </w:rPr>
        <w:t xml:space="preserve"> the East Block of Grasslands National Park of Canada (</w:t>
      </w:r>
      <w:r>
        <w:rPr>
          <w:rFonts w:ascii="Times New Roman" w:hAnsi="Times New Roman" w:cs="Times New Roman"/>
          <w:sz w:val="24"/>
          <w:szCs w:val="24"/>
        </w:rPr>
        <w:t>GNP</w:t>
      </w:r>
      <w:r w:rsidRPr="009E4415">
        <w:rPr>
          <w:rFonts w:ascii="Times New Roman" w:hAnsi="Times New Roman" w:cs="Times New Roman"/>
          <w:sz w:val="24"/>
          <w:szCs w:val="24"/>
        </w:rPr>
        <w:t xml:space="preserve">) in southwestern Saskatchewan (latitude 49°01′00″N, longitude 106°49′00″W). </w:t>
      </w:r>
      <w:r w:rsidR="003F5847">
        <w:rPr>
          <w:rFonts w:ascii="Times New Roman" w:hAnsi="Times New Roman" w:cs="Times New Roman"/>
          <w:sz w:val="24"/>
          <w:szCs w:val="24"/>
        </w:rPr>
        <w:t>GNP</w:t>
      </w:r>
      <w:r w:rsidRPr="009E4415">
        <w:rPr>
          <w:rFonts w:ascii="Times New Roman" w:hAnsi="Times New Roman" w:cs="Times New Roman"/>
          <w:sz w:val="24"/>
          <w:szCs w:val="24"/>
        </w:rPr>
        <w:t xml:space="preserve"> consist</w:t>
      </w:r>
      <w:r w:rsidR="003F5847">
        <w:rPr>
          <w:rFonts w:ascii="Times New Roman" w:hAnsi="Times New Roman" w:cs="Times New Roman"/>
          <w:sz w:val="24"/>
          <w:szCs w:val="24"/>
        </w:rPr>
        <w:t>s</w:t>
      </w:r>
      <w:r w:rsidRPr="009E4415">
        <w:rPr>
          <w:rFonts w:ascii="Times New Roman" w:hAnsi="Times New Roman" w:cs="Times New Roman"/>
          <w:sz w:val="24"/>
          <w:szCs w:val="24"/>
        </w:rPr>
        <w:t xml:space="preserve"> of rolling hills of native mixed-grass prairie, and fall</w:t>
      </w:r>
      <w:r w:rsidR="003F5847">
        <w:rPr>
          <w:rFonts w:ascii="Times New Roman" w:hAnsi="Times New Roman" w:cs="Times New Roman"/>
          <w:sz w:val="24"/>
          <w:szCs w:val="24"/>
        </w:rPr>
        <w:t>s</w:t>
      </w:r>
      <w:r w:rsidRPr="009E4415">
        <w:rPr>
          <w:rFonts w:ascii="Times New Roman" w:hAnsi="Times New Roman" w:cs="Times New Roman"/>
          <w:sz w:val="24"/>
          <w:szCs w:val="24"/>
        </w:rPr>
        <w:t xml:space="preserve"> within the Missouri River drainage basin </w:t>
      </w:r>
      <w:r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"Coupland", "given" : "R. T.", "non-dropping-particle" : "", "parse-names" : false, "suffix" : "" } ], "container-title" : "Ecological Monographs", "id" : "ITEM-1", "issue" : "4", "issued" : { "date-parts" : [ [ "1950" ] ] }, "page" : "271-315", "title" : "Ecology of mixed prairie in Canada", "type" : "article-journal", "volume" : "20" }, "uris" : [ "http://www.mendeley.com/documents/?uuid=d08f11d1-e8b3-4457-8ba5-258aa88bea36" ] } ], "mendeley" : { "formattedCitation" : "(Coupland 1950)", "plainTextFormattedCitation" : "(Coupland 1950)", "previouslyFormattedCitation" : "(Coupland 1950)"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(Coupland 1950)</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The uplands were dominated by grasses including </w:t>
      </w:r>
      <w:r w:rsidRPr="009E4415">
        <w:rPr>
          <w:rFonts w:ascii="Times New Roman" w:hAnsi="Times New Roman" w:cs="Times New Roman"/>
          <w:i/>
          <w:sz w:val="24"/>
          <w:szCs w:val="24"/>
        </w:rPr>
        <w:t>Hesperostipa comata</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Elymus lanceolatus</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Bouteloua</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gracilis</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Koeleria macrantha</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Pascopyrum smithii</w:t>
      </w:r>
      <w:r w:rsidRPr="009E4415">
        <w:rPr>
          <w:rFonts w:ascii="Times New Roman" w:hAnsi="Times New Roman" w:cs="Times New Roman"/>
          <w:sz w:val="24"/>
          <w:szCs w:val="24"/>
        </w:rPr>
        <w:t xml:space="preserve">, and forbs including </w:t>
      </w:r>
      <w:r w:rsidRPr="009E4415">
        <w:rPr>
          <w:rFonts w:ascii="Times New Roman" w:hAnsi="Times New Roman" w:cs="Times New Roman"/>
          <w:i/>
          <w:sz w:val="24"/>
          <w:szCs w:val="24"/>
        </w:rPr>
        <w:t>Artemesia frigida</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Phlox</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hoodii</w:t>
      </w:r>
      <w:r w:rsidRPr="009E4415">
        <w:rPr>
          <w:rFonts w:ascii="Times New Roman" w:hAnsi="Times New Roman" w:cs="Times New Roman"/>
          <w:sz w:val="24"/>
          <w:szCs w:val="24"/>
        </w:rPr>
        <w:t xml:space="preserve">, and </w:t>
      </w:r>
      <w:r w:rsidRPr="009E4415">
        <w:rPr>
          <w:rFonts w:ascii="Times New Roman" w:hAnsi="Times New Roman" w:cs="Times New Roman"/>
          <w:i/>
          <w:sz w:val="24"/>
          <w:szCs w:val="24"/>
        </w:rPr>
        <w:t>Sphaeralcea coccinea</w:t>
      </w:r>
      <w:r w:rsidRPr="009E4415">
        <w:rPr>
          <w:rFonts w:ascii="Times New Roman" w:hAnsi="Times New Roman" w:cs="Times New Roman"/>
          <w:sz w:val="24"/>
          <w:szCs w:val="24"/>
        </w:rPr>
        <w:t xml:space="preserve">; </w:t>
      </w:r>
      <w:r w:rsidRPr="009E4415">
        <w:rPr>
          <w:rFonts w:ascii="Times New Roman" w:hAnsi="Times New Roman" w:cs="Times New Roman"/>
          <w:i/>
          <w:sz w:val="24"/>
          <w:szCs w:val="24"/>
        </w:rPr>
        <w:t>Selaginella densa</w:t>
      </w:r>
      <w:r w:rsidRPr="009E4415">
        <w:rPr>
          <w:rFonts w:ascii="Times New Roman" w:hAnsi="Times New Roman" w:cs="Times New Roman"/>
          <w:sz w:val="24"/>
          <w:szCs w:val="24"/>
        </w:rPr>
        <w:t xml:space="preserve"> was the dominant groundcover </w:t>
      </w:r>
      <w:r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"Coupland", "given" : "R. T.", "non-dropping-particle" : "", "parse-names" : false, "suffix" : "" } ], "container-title" : "Ecological Monographs", "id" : "ITEM-1", "issue" : "4", "issued" : { "date-parts" : [ [ "1950" ] ] }, "page" : "271-315", "title" : "Ecology of mixed prairie in Canada", "type" : "article-journal", "volume" : "20" }, "uris" : [ "http://www.mendeley.com/documents/?uuid=d08f11d1-e8b3-4457-8ba5-258aa88bea36" ] } ], "mendeley" : { "formattedCitation" : "(Coupland 1950)", "plainTextFormattedCitation" : "(Coupland 1950)", "previouslyFormattedCitation" : "(Coupland 1950)"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(Coupland 1950)</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r>
        <w:rPr>
          <w:rFonts w:ascii="Times New Roman" w:hAnsi="Times New Roman" w:cs="Times New Roman"/>
          <w:sz w:val="24"/>
          <w:szCs w:val="24"/>
        </w:rPr>
        <w:t xml:space="preserve">The study site had never been cultivated and was </w:t>
      </w:r>
      <w:r w:rsidR="00D35A0D">
        <w:rPr>
          <w:rFonts w:ascii="Times New Roman" w:hAnsi="Times New Roman" w:cs="Times New Roman"/>
          <w:sz w:val="24"/>
          <w:szCs w:val="24"/>
        </w:rPr>
        <w:t>ungrazed</w:t>
      </w:r>
      <w:r>
        <w:rPr>
          <w:rFonts w:ascii="Times New Roman" w:hAnsi="Times New Roman" w:cs="Times New Roman"/>
          <w:sz w:val="24"/>
          <w:szCs w:val="24"/>
        </w:rPr>
        <w:t xml:space="preserve"> since 1992 when Parks Canada purchased the land.</w:t>
      </w:r>
    </w:p>
    <w:p w14:paraId="7264FC2C" w14:textId="57CF6864" w:rsidR="00E0158E" w:rsidRDefault="00E0158E" w:rsidP="00D92CB9">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We used a beyond-BACI study design, which included multiple control and treatment pastures, and baseline data collection prior to implementation of grazing </w:t>
      </w:r>
      <w:r>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"Koper", "given" : "Nicola", "non-dropping-particle" : "", "parse-names" : false, "suffix" : "" }, { "dropping-particle" : "", "family" : "Henderson", "given" : "Darcy C", "non-dropping-particle" : "", "parse-names" : false, "suffix" : "" }, { "dropping-particle" : "", "family" : "Wilmshurst", "given" : "John F", "non-dropping-particle" : "", "parse-names" : false, "suffix" : "" }, { "dropping-particle" : "", "family" : "Fargey", "given" : "Patrick J", "non-dropping-particle" : "", "parse-names" : false, "suffix" : "" }, { "dropping-particle" : "", "family" : "Sissons", "given" : "Robert A", "non-dropping-particle" : "", "parse-names" : false, "suffix" : "" } ], "container-title" : "Rangeland Ecology &amp; Management", "id" : "ITEM-1", "issued" : { "date-parts" : [ [ "2008" ] ] }, "page" : "605-613", "title" : "Design and analysis of rangeland experiments along continuous gradients", "type" : "article-journal", "volume" : "61" }, "uris" : [ "http://www.mendeley.com/documents/?uuid=f400a323-735b-41fb-b138-4c67c7ef9d7a" ] }, { "id" : "ITEM-2", "itemData" : { "author" : [ { "dropping-particle" : "", "family" : "Underwood", "given" : "A. J.", "non-dropping-particle" : "", "parse-names" : false, "suffix" : "" } ], "container-title" : "Ecological Applications", "id" : "ITEM-2", "issue" : "1", "issued" : { "date-parts" : [ [ "1994" ] ] }, "page" : "4-15", "title" : "On beyond BACI: sampling designs that might reliably detect environmental disturbances", "type" : "article-journal", "volume" : "4" }, "uris" : [ "http://www.mendeley.com/documents/?uuid=3f3b4bce-9f48-446e-9cfd-84a20c270019" ] } ], "mendeley" : { "formattedCitation" : "(Underwood 1994, Koper et al. 2008)", "manualFormatting" : "(Underwood 1994; Koper et al. 2008)", "plainTextFormattedCitation" : "(Underwood 1994, Koper et al. 2008)", "previouslyFormattedCitation" : "(Underwood 1994, Koper et al. 2008)" }, "properties" : { "noteIndex" : 0 }, "schema" : "https://github.com/citation-style-language/schema/raw/master/csl-citation.json" }</w:instrText>
      </w:r>
      <w:r>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(Underwood 1994</w:t>
      </w:r>
      <w:r w:rsidR="00F94ACC">
        <w:rPr>
          <w:rFonts w:ascii="Times New Roman" w:hAnsi="Times New Roman" w:cs="Times New Roman"/>
          <w:noProof/>
          <w:sz w:val="24"/>
          <w:szCs w:val="24"/>
        </w:rPr>
        <w:t>;</w:t>
      </w:r>
      <w:r w:rsidR="004D6AFB" w:rsidRPr="004D6AFB">
        <w:rPr>
          <w:rFonts w:ascii="Times New Roman" w:hAnsi="Times New Roman" w:cs="Times New Roman"/>
          <w:noProof/>
          <w:sz w:val="24"/>
          <w:szCs w:val="24"/>
        </w:rPr>
        <w:t xml:space="preserve"> Koper et al. 2008)</w:t>
      </w:r>
      <w:r>
        <w:rPr>
          <w:rFonts w:ascii="Times New Roman" w:hAnsi="Times New Roman" w:cs="Times New Roman"/>
          <w:sz w:val="24"/>
          <w:szCs w:val="24"/>
        </w:rPr>
        <w:fldChar w:fldCharType="end"/>
      </w:r>
      <w:r w:rsidRPr="009E4415">
        <w:rPr>
          <w:rFonts w:ascii="Times New Roman" w:hAnsi="Times New Roman" w:cs="Times New Roman"/>
          <w:sz w:val="24"/>
          <w:szCs w:val="24"/>
        </w:rPr>
        <w:t xml:space="preserve">. Nine pastures (average size 296 ha, </w:t>
      </w:r>
      <w:r w:rsidRPr="00D22809">
        <w:rPr>
          <w:rFonts w:ascii="Times New Roman" w:hAnsi="Times New Roman" w:cs="Times New Roman"/>
          <w:sz w:val="24"/>
          <w:szCs w:val="24"/>
        </w:rPr>
        <w:t>SD</w:t>
      </w:r>
      <w:r w:rsidRPr="009E4415">
        <w:rPr>
          <w:rFonts w:ascii="Times New Roman" w:hAnsi="Times New Roman" w:cs="Times New Roman"/>
          <w:sz w:val="24"/>
          <w:szCs w:val="24"/>
        </w:rPr>
        <w:t xml:space="preserve"> = 14 ha, range = 280</w:t>
      </w:r>
      <w:r>
        <w:rPr>
          <w:rFonts w:ascii="Times New Roman" w:hAnsi="Times New Roman" w:cs="Times New Roman"/>
          <w:sz w:val="24"/>
          <w:szCs w:val="24"/>
        </w:rPr>
        <w:t>–</w:t>
      </w:r>
      <w:r w:rsidRPr="009E4415">
        <w:rPr>
          <w:rFonts w:ascii="Times New Roman" w:hAnsi="Times New Roman" w:cs="Times New Roman"/>
          <w:sz w:val="24"/>
          <w:szCs w:val="24"/>
        </w:rPr>
        <w:t>3</w:t>
      </w:r>
      <w:r>
        <w:rPr>
          <w:rFonts w:ascii="Times New Roman" w:hAnsi="Times New Roman" w:cs="Times New Roman"/>
          <w:sz w:val="24"/>
          <w:szCs w:val="24"/>
        </w:rPr>
        <w:t>3</w:t>
      </w:r>
      <w:r w:rsidRPr="009E4415">
        <w:rPr>
          <w:rFonts w:ascii="Times New Roman" w:hAnsi="Times New Roman" w:cs="Times New Roman"/>
          <w:sz w:val="24"/>
          <w:szCs w:val="24"/>
        </w:rPr>
        <w:t>1 ha) were delineated</w:t>
      </w:r>
      <w:r w:rsidRPr="00DE62D3">
        <w:rPr>
          <w:rFonts w:ascii="Times New Roman" w:hAnsi="Times New Roman" w:cs="Times New Roman"/>
          <w:sz w:val="24"/>
          <w:szCs w:val="24"/>
        </w:rPr>
        <w:t xml:space="preserve"> </w:t>
      </w:r>
      <w:r w:rsidRPr="009E4415">
        <w:rPr>
          <w:rFonts w:ascii="Times New Roman" w:hAnsi="Times New Roman" w:cs="Times New Roman"/>
          <w:sz w:val="24"/>
          <w:szCs w:val="24"/>
        </w:rPr>
        <w:t xml:space="preserve">in </w:t>
      </w:r>
      <w:r>
        <w:rPr>
          <w:rFonts w:ascii="Times New Roman" w:hAnsi="Times New Roman" w:cs="Times New Roman"/>
          <w:sz w:val="24"/>
          <w:szCs w:val="24"/>
        </w:rPr>
        <w:t>GNP</w:t>
      </w:r>
      <w:r w:rsidRPr="009E4415">
        <w:rPr>
          <w:rFonts w:ascii="Times New Roman" w:hAnsi="Times New Roman" w:cs="Times New Roman"/>
          <w:sz w:val="24"/>
          <w:szCs w:val="24"/>
        </w:rPr>
        <w:t xml:space="preserve"> encompass</w:t>
      </w:r>
      <w:r>
        <w:rPr>
          <w:rFonts w:ascii="Times New Roman" w:hAnsi="Times New Roman" w:cs="Times New Roman"/>
          <w:sz w:val="24"/>
          <w:szCs w:val="24"/>
        </w:rPr>
        <w:t>ing</w:t>
      </w:r>
      <w:r w:rsidRPr="009E4415">
        <w:rPr>
          <w:rFonts w:ascii="Times New Roman" w:hAnsi="Times New Roman" w:cs="Times New Roman"/>
          <w:sz w:val="24"/>
          <w:szCs w:val="24"/>
        </w:rPr>
        <w:t xml:space="preserve"> </w:t>
      </w:r>
      <w:r w:rsidR="00D92CB9" w:rsidRPr="009E4415">
        <w:rPr>
          <w:rFonts w:ascii="Times New Roman" w:hAnsi="Times New Roman" w:cs="Times New Roman"/>
          <w:sz w:val="24"/>
          <w:szCs w:val="24"/>
        </w:rPr>
        <w:t xml:space="preserve">equal proportions </w:t>
      </w:r>
      <w:r w:rsidR="00D92CB9">
        <w:rPr>
          <w:rFonts w:ascii="Times New Roman" w:hAnsi="Times New Roman" w:cs="Times New Roman"/>
          <w:sz w:val="24"/>
          <w:szCs w:val="24"/>
        </w:rPr>
        <w:t xml:space="preserve">of upland habitat </w:t>
      </w:r>
      <w:r w:rsidRPr="009E4415">
        <w:rPr>
          <w:rFonts w:ascii="Times New Roman" w:hAnsi="Times New Roman" w:cs="Times New Roman"/>
          <w:sz w:val="24"/>
          <w:szCs w:val="24"/>
        </w:rPr>
        <w:t>among pastures (</w:t>
      </w:r>
      <w:r w:rsidR="005630FE">
        <w:rPr>
          <w:rFonts w:ascii="Times New Roman" w:hAnsi="Times New Roman" w:cs="Times New Roman"/>
          <w:sz w:val="24"/>
          <w:szCs w:val="24"/>
        </w:rPr>
        <w:t>Table</w:t>
      </w:r>
      <w:r w:rsidRPr="009E4415">
        <w:rPr>
          <w:rFonts w:ascii="Times New Roman" w:hAnsi="Times New Roman" w:cs="Times New Roman"/>
          <w:sz w:val="24"/>
          <w:szCs w:val="24"/>
        </w:rPr>
        <w:t xml:space="preserve"> </w:t>
      </w:r>
      <w:r w:rsidR="005630FE">
        <w:rPr>
          <w:rFonts w:ascii="Times New Roman" w:hAnsi="Times New Roman" w:cs="Times New Roman"/>
          <w:sz w:val="24"/>
          <w:szCs w:val="24"/>
        </w:rPr>
        <w:t>A</w:t>
      </w:r>
      <w:r w:rsidRPr="009E4415">
        <w:rPr>
          <w:rFonts w:ascii="Times New Roman" w:hAnsi="Times New Roman" w:cs="Times New Roman"/>
          <w:sz w:val="24"/>
          <w:szCs w:val="24"/>
        </w:rPr>
        <w:t xml:space="preserve">1). Six pastures were </w:t>
      </w:r>
      <w:r>
        <w:rPr>
          <w:rFonts w:ascii="Times New Roman" w:hAnsi="Times New Roman" w:cs="Times New Roman"/>
          <w:sz w:val="24"/>
          <w:szCs w:val="24"/>
        </w:rPr>
        <w:t xml:space="preserve">grazed treatments </w:t>
      </w:r>
      <w:r w:rsidRPr="009E4415">
        <w:rPr>
          <w:rFonts w:ascii="Times New Roman" w:hAnsi="Times New Roman" w:cs="Times New Roman"/>
          <w:sz w:val="24"/>
          <w:szCs w:val="24"/>
        </w:rPr>
        <w:t>and three pastures were</w:t>
      </w:r>
      <w:r w:rsidR="00D35A0D">
        <w:rPr>
          <w:rFonts w:ascii="Times New Roman" w:hAnsi="Times New Roman" w:cs="Times New Roman"/>
          <w:sz w:val="24"/>
          <w:szCs w:val="24"/>
        </w:rPr>
        <w:t xml:space="preserve"> </w:t>
      </w:r>
      <w:r w:rsidRPr="009E4415">
        <w:rPr>
          <w:rFonts w:ascii="Times New Roman" w:hAnsi="Times New Roman" w:cs="Times New Roman"/>
          <w:sz w:val="24"/>
          <w:szCs w:val="24"/>
        </w:rPr>
        <w:t>ungrazed</w:t>
      </w:r>
      <w:r>
        <w:rPr>
          <w:rFonts w:ascii="Times New Roman" w:hAnsi="Times New Roman" w:cs="Times New Roman"/>
          <w:sz w:val="24"/>
          <w:szCs w:val="24"/>
        </w:rPr>
        <w:t xml:space="preserve"> controls</w:t>
      </w:r>
      <w:r w:rsidRPr="009E4415">
        <w:rPr>
          <w:rFonts w:ascii="Times New Roman" w:hAnsi="Times New Roman" w:cs="Times New Roman"/>
          <w:sz w:val="24"/>
          <w:szCs w:val="24"/>
        </w:rPr>
        <w:t xml:space="preserve"> </w:t>
      </w:r>
      <w:r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"Koper", "given" : "Nicola", "non-dropping-particle" : "", "parse-names" : false, "suffix" : "" }, { "dropping-particle" : "", "family" : "Henderson", "given" : "Darcy C", "non-dropping-particle" : "", "parse-names" : false, "suffix" : "" }, { "dropping-particle" : "", "family" : "Wilmshurst", "given" : "John F", "non-dropping-particle" : "", "parse-names" : false, "suffix" : "" }, { "dropping-particle" : "", "family" : "Fargey", "given" : "Patrick J", "non-dropping-particle" : "", "parse-names" : false, "suffix" : "" }, { "dropping-particle" : "", "family" : "Sissons", "given" : "Robert A", "non-dropping-particle" : "", "parse-names" : false, "suffix" : "" } ], "container-title" : "Rangeland Ecology &amp; Management", "id" : "ITEM-1", "issued" : { "date-parts" : [ [ "2008" ] ] }, "page" : "605-613", "title" : "Design and analysis of rangeland experiments along continuous gradients", "type" : "article-journal", "volume" : "61" }, "uris" : [ "http://www.mendeley.com/documents/?uuid=f400a323-735b-41fb-b138-4c67c7ef9d7a" ] } ], "mendeley" : { "formattedCitation" : "(Koper et al. 2008)", "manualFormatting" : "(for more information and map, see Koper et al. 2008)", "plainTextFormattedCitation" : "(Koper et al. 2008)", "previouslyFormattedCitation" : "(Koper et al. 2008)"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Pr="009E4415">
        <w:rPr>
          <w:rFonts w:ascii="Times New Roman" w:hAnsi="Times New Roman" w:cs="Times New Roman"/>
          <w:noProof/>
          <w:sz w:val="24"/>
          <w:szCs w:val="24"/>
        </w:rPr>
        <w:t>(for more information and map, see Koper et al. 2008)</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w:t>
      </w:r>
      <w:r w:rsidR="00C1002A">
        <w:rPr>
          <w:rFonts w:ascii="Times New Roman" w:hAnsi="Times New Roman" w:cs="Times New Roman"/>
          <w:sz w:val="24"/>
          <w:szCs w:val="24"/>
        </w:rPr>
        <w:t xml:space="preserve"> </w:t>
      </w:r>
      <w:r>
        <w:rPr>
          <w:rFonts w:ascii="Times New Roman" w:hAnsi="Times New Roman" w:cs="Times New Roman"/>
          <w:sz w:val="24"/>
          <w:szCs w:val="24"/>
        </w:rPr>
        <w:t>T</w:t>
      </w:r>
      <w:r w:rsidRPr="009E4415">
        <w:rPr>
          <w:rFonts w:ascii="Times New Roman" w:hAnsi="Times New Roman" w:cs="Times New Roman"/>
          <w:sz w:val="24"/>
          <w:szCs w:val="24"/>
        </w:rPr>
        <w:t>he uplands</w:t>
      </w:r>
      <w:r>
        <w:rPr>
          <w:rFonts w:ascii="Times New Roman" w:hAnsi="Times New Roman" w:cs="Times New Roman"/>
          <w:sz w:val="24"/>
          <w:szCs w:val="24"/>
        </w:rPr>
        <w:t xml:space="preserve"> of each pasture included s</w:t>
      </w:r>
      <w:r w:rsidRPr="009E4415">
        <w:rPr>
          <w:rFonts w:ascii="Times New Roman" w:hAnsi="Times New Roman" w:cs="Times New Roman"/>
          <w:sz w:val="24"/>
          <w:szCs w:val="24"/>
        </w:rPr>
        <w:t xml:space="preserve">ix, 100-m radius (3.2 ha) permanent sampling plots </w:t>
      </w:r>
      <w:r>
        <w:rPr>
          <w:rFonts w:ascii="Times New Roman" w:hAnsi="Times New Roman" w:cs="Times New Roman"/>
          <w:sz w:val="24"/>
          <w:szCs w:val="24"/>
        </w:rPr>
        <w:t>(hereafter plots); each plot was at least 250 m from fences and other plots</w:t>
      </w:r>
      <w:r w:rsidRPr="009E4415">
        <w:rPr>
          <w:rFonts w:ascii="Times New Roman" w:hAnsi="Times New Roman" w:cs="Times New Roman"/>
          <w:sz w:val="24"/>
          <w:szCs w:val="24"/>
        </w:rPr>
        <w:t>. There were 36 grazed plots and 1</w:t>
      </w:r>
      <w:r>
        <w:rPr>
          <w:rFonts w:ascii="Times New Roman" w:hAnsi="Times New Roman" w:cs="Times New Roman"/>
          <w:sz w:val="24"/>
          <w:szCs w:val="24"/>
        </w:rPr>
        <w:t>8</w:t>
      </w:r>
      <w:r w:rsidRPr="009E4415">
        <w:rPr>
          <w:rFonts w:ascii="Times New Roman" w:hAnsi="Times New Roman" w:cs="Times New Roman"/>
          <w:sz w:val="24"/>
          <w:szCs w:val="24"/>
        </w:rPr>
        <w:t xml:space="preserve"> ungrazed control plots inside </w:t>
      </w:r>
      <w:r>
        <w:rPr>
          <w:rFonts w:ascii="Times New Roman" w:hAnsi="Times New Roman" w:cs="Times New Roman"/>
          <w:sz w:val="24"/>
          <w:szCs w:val="24"/>
        </w:rPr>
        <w:t>GNP (</w:t>
      </w:r>
      <w:r w:rsidRPr="001F1122">
        <w:rPr>
          <w:rFonts w:ascii="Times New Roman" w:hAnsi="Times New Roman" w:cs="Times New Roman"/>
          <w:i/>
          <w:sz w:val="24"/>
          <w:szCs w:val="24"/>
        </w:rPr>
        <w:t>n</w:t>
      </w:r>
      <w:r>
        <w:rPr>
          <w:rFonts w:ascii="Times New Roman" w:hAnsi="Times New Roman" w:cs="Times New Roman"/>
          <w:sz w:val="24"/>
          <w:szCs w:val="24"/>
        </w:rPr>
        <w:t xml:space="preserve"> = 54)</w:t>
      </w:r>
      <w:r w:rsidRPr="009E4415">
        <w:rPr>
          <w:rFonts w:ascii="Times New Roman" w:hAnsi="Times New Roman" w:cs="Times New Roman"/>
          <w:sz w:val="24"/>
          <w:szCs w:val="24"/>
        </w:rPr>
        <w:t>.</w:t>
      </w:r>
      <w:r>
        <w:rPr>
          <w:rFonts w:ascii="Times New Roman" w:hAnsi="Times New Roman" w:cs="Times New Roman"/>
          <w:sz w:val="24"/>
          <w:szCs w:val="24"/>
        </w:rPr>
        <w:t xml:space="preserve"> </w:t>
      </w:r>
    </w:p>
    <w:p w14:paraId="272B1CC5" w14:textId="03071ED4" w:rsidR="00E0158E" w:rsidRDefault="00E0158E" w:rsidP="00247BE3">
      <w:pPr>
        <w:suppressAutoHyphens/>
        <w:spacing w:after="0" w:line="480" w:lineRule="auto"/>
        <w:ind w:firstLine="720"/>
        <w:rPr>
          <w:rFonts w:ascii="Times New Roman" w:hAnsi="Times New Roman" w:cs="Times New Roman"/>
          <w:sz w:val="24"/>
          <w:szCs w:val="24"/>
        </w:rPr>
      </w:pPr>
      <w:r w:rsidRPr="009E4415">
        <w:rPr>
          <w:rFonts w:ascii="Times New Roman" w:hAnsi="Times New Roman" w:cs="Times New Roman"/>
          <w:sz w:val="24"/>
          <w:szCs w:val="24"/>
        </w:rPr>
        <w:t>In early 2008, fencing for the</w:t>
      </w:r>
      <w:r>
        <w:rPr>
          <w:rFonts w:ascii="Times New Roman" w:hAnsi="Times New Roman" w:cs="Times New Roman"/>
          <w:sz w:val="24"/>
          <w:szCs w:val="24"/>
        </w:rPr>
        <w:t xml:space="preserve"> six</w:t>
      </w:r>
      <w:r w:rsidRPr="009E4415">
        <w:rPr>
          <w:rFonts w:ascii="Times New Roman" w:hAnsi="Times New Roman" w:cs="Times New Roman"/>
          <w:sz w:val="24"/>
          <w:szCs w:val="24"/>
        </w:rPr>
        <w:t xml:space="preserve"> </w:t>
      </w:r>
      <w:r>
        <w:rPr>
          <w:rFonts w:ascii="Times New Roman" w:hAnsi="Times New Roman" w:cs="Times New Roman"/>
          <w:sz w:val="24"/>
          <w:szCs w:val="24"/>
        </w:rPr>
        <w:t>grazed</w:t>
      </w:r>
      <w:r w:rsidRPr="009E4415">
        <w:rPr>
          <w:rFonts w:ascii="Times New Roman" w:hAnsi="Times New Roman" w:cs="Times New Roman"/>
          <w:sz w:val="24"/>
          <w:szCs w:val="24"/>
        </w:rPr>
        <w:t xml:space="preserve"> pastures within </w:t>
      </w:r>
      <w:r>
        <w:rPr>
          <w:rFonts w:ascii="Times New Roman" w:hAnsi="Times New Roman" w:cs="Times New Roman"/>
          <w:sz w:val="24"/>
          <w:szCs w:val="24"/>
        </w:rPr>
        <w:t>GNP</w:t>
      </w:r>
      <w:r w:rsidRPr="009E4415">
        <w:rPr>
          <w:rFonts w:ascii="Times New Roman" w:hAnsi="Times New Roman" w:cs="Times New Roman"/>
          <w:sz w:val="24"/>
          <w:szCs w:val="24"/>
        </w:rPr>
        <w:t xml:space="preserve"> was erected, and each pasture was supplemented with two water troughs, one located in the lowland and one in the upland</w:t>
      </w:r>
      <w:r>
        <w:rPr>
          <w:rFonts w:ascii="Times New Roman" w:hAnsi="Times New Roman" w:cs="Times New Roman"/>
          <w:sz w:val="24"/>
          <w:szCs w:val="24"/>
        </w:rPr>
        <w:t>. These water troughs</w:t>
      </w:r>
      <w:r w:rsidRPr="009E4415">
        <w:rPr>
          <w:rFonts w:ascii="Times New Roman" w:hAnsi="Times New Roman" w:cs="Times New Roman"/>
          <w:sz w:val="24"/>
          <w:szCs w:val="24"/>
        </w:rPr>
        <w:t xml:space="preserve"> decrease</w:t>
      </w:r>
      <w:r>
        <w:rPr>
          <w:rFonts w:ascii="Times New Roman" w:hAnsi="Times New Roman" w:cs="Times New Roman"/>
          <w:sz w:val="24"/>
          <w:szCs w:val="24"/>
        </w:rPr>
        <w:t>d</w:t>
      </w:r>
      <w:r w:rsidRPr="009E4415">
        <w:rPr>
          <w:rFonts w:ascii="Times New Roman" w:hAnsi="Times New Roman" w:cs="Times New Roman"/>
          <w:sz w:val="24"/>
          <w:szCs w:val="24"/>
        </w:rPr>
        <w:t xml:space="preserve"> grazing pressure on potentially sensitive riparian areas, and </w:t>
      </w:r>
      <w:r>
        <w:rPr>
          <w:rFonts w:ascii="Times New Roman" w:hAnsi="Times New Roman" w:cs="Times New Roman"/>
          <w:sz w:val="24"/>
          <w:szCs w:val="24"/>
        </w:rPr>
        <w:t>encouraged more</w:t>
      </w:r>
      <w:r w:rsidRPr="009E4415">
        <w:rPr>
          <w:rFonts w:ascii="Times New Roman" w:hAnsi="Times New Roman" w:cs="Times New Roman"/>
          <w:sz w:val="24"/>
          <w:szCs w:val="24"/>
        </w:rPr>
        <w:t xml:space="preserve"> uniform grazing distribution consistent with the management of cattle on private lands </w:t>
      </w:r>
      <w:r w:rsidR="00543143">
        <w:rPr>
          <w:rFonts w:ascii="Times New Roman" w:hAnsi="Times New Roman" w:cs="Times New Roman"/>
          <w:sz w:val="24"/>
          <w:szCs w:val="24"/>
        </w:rPr>
        <w:t>(Reece et al. 2008)</w:t>
      </w:r>
      <w:r w:rsidRPr="009E4415">
        <w:rPr>
          <w:rFonts w:ascii="Times New Roman" w:hAnsi="Times New Roman" w:cs="Times New Roman"/>
          <w:sz w:val="24"/>
          <w:szCs w:val="24"/>
        </w:rPr>
        <w:t xml:space="preserve">, thus allowing us to make recommendations about grazing management both in the park and in rangelands managed for commercial purposes. </w:t>
      </w:r>
    </w:p>
    <w:p w14:paraId="3BFB83EA" w14:textId="1C13376F" w:rsidR="00E0158E" w:rsidRDefault="00C1002A" w:rsidP="00247BE3">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Cattle</w:t>
      </w:r>
      <w:r w:rsidR="00E0158E" w:rsidRPr="009E4415">
        <w:rPr>
          <w:rFonts w:ascii="Times New Roman" w:hAnsi="Times New Roman" w:cs="Times New Roman"/>
          <w:sz w:val="24"/>
          <w:szCs w:val="24"/>
        </w:rPr>
        <w:t xml:space="preserve"> grazing </w:t>
      </w:r>
      <w:r w:rsidR="008778E4">
        <w:rPr>
          <w:rFonts w:ascii="Times New Roman" w:hAnsi="Times New Roman" w:cs="Times New Roman"/>
          <w:sz w:val="24"/>
          <w:szCs w:val="24"/>
        </w:rPr>
        <w:t xml:space="preserve">typically </w:t>
      </w:r>
      <w:r w:rsidR="00E0158E" w:rsidRPr="009E4415">
        <w:rPr>
          <w:rFonts w:ascii="Times New Roman" w:hAnsi="Times New Roman" w:cs="Times New Roman"/>
          <w:sz w:val="24"/>
          <w:szCs w:val="24"/>
        </w:rPr>
        <w:t xml:space="preserve">aims for </w:t>
      </w:r>
      <w:r w:rsidR="00E0158E">
        <w:rPr>
          <w:rFonts w:ascii="Times New Roman" w:hAnsi="Times New Roman" w:cs="Times New Roman"/>
          <w:sz w:val="24"/>
          <w:szCs w:val="24"/>
        </w:rPr>
        <w:t>~</w:t>
      </w:r>
      <w:r w:rsidR="00E0158E" w:rsidRPr="009E4415">
        <w:rPr>
          <w:rFonts w:ascii="Times New Roman" w:hAnsi="Times New Roman" w:cs="Times New Roman"/>
          <w:sz w:val="24"/>
          <w:szCs w:val="24"/>
        </w:rPr>
        <w:t xml:space="preserve"> 50% biomass removal </w:t>
      </w:r>
      <w:r w:rsidR="00E0158E" w:rsidRPr="009E4415">
        <w:rPr>
          <w:rFonts w:ascii="Times New Roman" w:hAnsi="Times New Roman" w:cs="Times New Roman"/>
          <w:sz w:val="24"/>
          <w:szCs w:val="24"/>
        </w:rPr>
        <w:fldChar w:fldCharType="begin" w:fldLock="1"/>
      </w:r>
      <w:r w:rsidR="000210CF">
        <w:rPr>
          <w:rFonts w:ascii="Times New Roman" w:hAnsi="Times New Roman" w:cs="Times New Roman"/>
          <w:sz w:val="24"/>
          <w:szCs w:val="24"/>
        </w:rPr>
        <w:instrText>ADDIN CSL_CITATION { "citationItems" : [ { "id" : "ITEM-1", "itemData" : { "author" : [ { "dropping-particle" : "", "family" : "Abouguendia", "given" : "Z. M.", "non-dropping-particle" : "", "parse-names" : false, "suffix" : "" } ], "id" : "ITEM-1", "issued" : { "date-parts" : [ [ "1990" ] ] }, "number-of-pages" : "51", "publisher" : "Saskatchewan Research Council", "publisher-place" : "Regina, SK", "title" : "A practical guide to planning for management and improvement of Saskatchewan rangeland: range plan development.", "type" : "book" }, "uris" : [ "http://www.mendeley.com/documents/?uuid=85d07298-8eda-41d0-9b82-ff1717a6960e" ] } ], "mendeley" : { "formattedCitation" : "(Abouguendia 1990)", "plainTextFormattedCitation" : "(Abouguendia 1990)", "previouslyFormattedCitation" : "(Abouguendia 1990)"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(Abouguendia 1990)</w:t>
      </w:r>
      <w:r w:rsidR="00E0158E" w:rsidRPr="009E4415">
        <w:rPr>
          <w:rFonts w:ascii="Times New Roman" w:hAnsi="Times New Roman" w:cs="Times New Roman"/>
          <w:sz w:val="24"/>
          <w:szCs w:val="24"/>
        </w:rPr>
        <w:fldChar w:fldCharType="end"/>
      </w:r>
      <w:r w:rsidR="00E0158E">
        <w:rPr>
          <w:rFonts w:ascii="Times New Roman" w:hAnsi="Times New Roman" w:cs="Times New Roman"/>
          <w:sz w:val="24"/>
          <w:szCs w:val="24"/>
        </w:rPr>
        <w:t xml:space="preserve">, which is </w:t>
      </w:r>
      <w:r w:rsidR="00465EA7">
        <w:rPr>
          <w:rFonts w:ascii="Times New Roman" w:hAnsi="Times New Roman" w:cs="Times New Roman"/>
          <w:sz w:val="24"/>
          <w:szCs w:val="24"/>
        </w:rPr>
        <w:t>estimated to require</w:t>
      </w:r>
      <w:r w:rsidR="009012F9">
        <w:rPr>
          <w:rFonts w:ascii="Times New Roman" w:hAnsi="Times New Roman" w:cs="Times New Roman"/>
          <w:sz w:val="24"/>
          <w:szCs w:val="24"/>
        </w:rPr>
        <w:t xml:space="preserve"> 0.63 AUM·ha</w:t>
      </w:r>
      <w:r w:rsidR="009012F9" w:rsidRPr="009012F9">
        <w:rPr>
          <w:rFonts w:ascii="Times New Roman" w:hAnsi="Times New Roman" w:cs="Times New Roman"/>
          <w:sz w:val="24"/>
          <w:szCs w:val="24"/>
          <w:vertAlign w:val="superscript"/>
        </w:rPr>
        <w:t>-1</w:t>
      </w:r>
      <w:r w:rsidR="00E0158E">
        <w:rPr>
          <w:rFonts w:ascii="Times New Roman" w:hAnsi="Times New Roman" w:cs="Times New Roman"/>
          <w:sz w:val="24"/>
          <w:szCs w:val="24"/>
        </w:rPr>
        <w:t xml:space="preserve"> in this region (Parks Canada 2006).</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GNP pastures were managed with </w:t>
      </w:r>
      <w:r w:rsidR="00E0158E" w:rsidRPr="009E4415">
        <w:rPr>
          <w:rFonts w:ascii="Times New Roman" w:hAnsi="Times New Roman" w:cs="Times New Roman"/>
          <w:sz w:val="24"/>
          <w:szCs w:val="24"/>
        </w:rPr>
        <w:t xml:space="preserve">six grazing intensities ranging from 0.23 </w:t>
      </w:r>
      <w:r w:rsidR="009012F9">
        <w:rPr>
          <w:rFonts w:ascii="Times New Roman" w:hAnsi="Times New Roman" w:cs="Times New Roman"/>
          <w:sz w:val="24"/>
          <w:szCs w:val="24"/>
        </w:rPr>
        <w:t>AUM·ha</w:t>
      </w:r>
      <w:r w:rsidR="009012F9" w:rsidRPr="009012F9">
        <w:rPr>
          <w:rFonts w:ascii="Times New Roman" w:hAnsi="Times New Roman" w:cs="Times New Roman"/>
          <w:sz w:val="24"/>
          <w:szCs w:val="24"/>
          <w:vertAlign w:val="superscript"/>
        </w:rPr>
        <w:t>-1</w:t>
      </w:r>
      <w:r w:rsidR="009012F9">
        <w:rPr>
          <w:rFonts w:ascii="Times New Roman" w:hAnsi="Times New Roman" w:cs="Times New Roman"/>
          <w:sz w:val="24"/>
          <w:szCs w:val="24"/>
        </w:rPr>
        <w:t xml:space="preserve"> </w:t>
      </w:r>
      <w:r w:rsidR="00E0158E" w:rsidRPr="009E4415">
        <w:rPr>
          <w:rFonts w:ascii="Times New Roman" w:hAnsi="Times New Roman" w:cs="Times New Roman"/>
          <w:sz w:val="24"/>
          <w:szCs w:val="24"/>
        </w:rPr>
        <w:t xml:space="preserve">to 0.83 </w:t>
      </w:r>
      <w:r w:rsidR="009012F9">
        <w:rPr>
          <w:rFonts w:ascii="Times New Roman" w:hAnsi="Times New Roman" w:cs="Times New Roman"/>
          <w:sz w:val="24"/>
          <w:szCs w:val="24"/>
        </w:rPr>
        <w:t>AUM·ha</w:t>
      </w:r>
      <w:r w:rsidR="009012F9" w:rsidRPr="009012F9">
        <w:rPr>
          <w:rFonts w:ascii="Times New Roman" w:hAnsi="Times New Roman" w:cs="Times New Roman"/>
          <w:sz w:val="24"/>
          <w:szCs w:val="24"/>
          <w:vertAlign w:val="superscript"/>
        </w:rPr>
        <w:t>-1</w:t>
      </w:r>
      <w:r w:rsidR="009012F9">
        <w:rPr>
          <w:rFonts w:ascii="Times New Roman" w:hAnsi="Times New Roman" w:cs="Times New Roman"/>
          <w:sz w:val="24"/>
          <w:szCs w:val="24"/>
        </w:rPr>
        <w:t xml:space="preserve"> </w:t>
      </w:r>
      <w:r w:rsidR="00E0158E">
        <w:rPr>
          <w:rFonts w:ascii="Times New Roman" w:hAnsi="Times New Roman" w:cs="Times New Roman"/>
          <w:sz w:val="24"/>
          <w:szCs w:val="24"/>
        </w:rPr>
        <w:t>(</w:t>
      </w:r>
      <w:r w:rsidR="00603DD3">
        <w:rPr>
          <w:rFonts w:ascii="Times New Roman" w:hAnsi="Times New Roman" w:cs="Times New Roman"/>
          <w:sz w:val="24"/>
          <w:szCs w:val="24"/>
        </w:rPr>
        <w:t>Table A2</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MCP</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pastures were </w:t>
      </w:r>
      <w:r w:rsidR="00E0158E" w:rsidRPr="009E4415">
        <w:rPr>
          <w:rFonts w:ascii="Times New Roman" w:hAnsi="Times New Roman" w:cs="Times New Roman"/>
          <w:sz w:val="24"/>
          <w:szCs w:val="24"/>
        </w:rPr>
        <w:t xml:space="preserve">managed </w:t>
      </w:r>
      <w:r w:rsidR="00E0158E">
        <w:rPr>
          <w:rFonts w:ascii="Times New Roman" w:hAnsi="Times New Roman" w:cs="Times New Roman"/>
          <w:sz w:val="24"/>
          <w:szCs w:val="24"/>
        </w:rPr>
        <w:t>with</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an </w:t>
      </w:r>
      <w:r w:rsidR="00E0158E" w:rsidRPr="009E4415">
        <w:rPr>
          <w:rFonts w:ascii="Times New Roman" w:hAnsi="Times New Roman" w:cs="Times New Roman"/>
          <w:sz w:val="24"/>
          <w:szCs w:val="24"/>
        </w:rPr>
        <w:t>average</w:t>
      </w:r>
      <w:r w:rsidR="00E0158E">
        <w:rPr>
          <w:rFonts w:ascii="Times New Roman" w:hAnsi="Times New Roman" w:cs="Times New Roman"/>
          <w:sz w:val="24"/>
          <w:szCs w:val="24"/>
        </w:rPr>
        <w:t xml:space="preserve"> stocking rate of</w:t>
      </w:r>
      <w:r w:rsidR="00E0158E" w:rsidRPr="009E4415">
        <w:rPr>
          <w:rFonts w:ascii="Times New Roman" w:hAnsi="Times New Roman" w:cs="Times New Roman"/>
          <w:sz w:val="24"/>
          <w:szCs w:val="24"/>
        </w:rPr>
        <w:t xml:space="preserve"> 0.40 </w:t>
      </w:r>
      <w:r w:rsidR="009012F9">
        <w:rPr>
          <w:rFonts w:ascii="Times New Roman" w:hAnsi="Times New Roman" w:cs="Times New Roman"/>
          <w:sz w:val="24"/>
          <w:szCs w:val="24"/>
        </w:rPr>
        <w:t>AUM·ha</w:t>
      </w:r>
      <w:r w:rsidR="009012F9" w:rsidRPr="009012F9">
        <w:rPr>
          <w:rFonts w:ascii="Times New Roman" w:hAnsi="Times New Roman" w:cs="Times New Roman"/>
          <w:sz w:val="24"/>
          <w:szCs w:val="24"/>
          <w:vertAlign w:val="superscript"/>
        </w:rPr>
        <w:t>-1</w:t>
      </w:r>
      <w:r w:rsidR="009012F9">
        <w:rPr>
          <w:rFonts w:ascii="Times New Roman" w:hAnsi="Times New Roman" w:cs="Times New Roman"/>
          <w:sz w:val="24"/>
          <w:szCs w:val="24"/>
        </w:rPr>
        <w:t xml:space="preserve"> </w:t>
      </w:r>
      <w:r w:rsidR="00E0158E">
        <w:rPr>
          <w:rFonts w:ascii="Times New Roman" w:hAnsi="Times New Roman" w:cs="Times New Roman"/>
          <w:sz w:val="24"/>
          <w:szCs w:val="24"/>
        </w:rPr>
        <w:t>(</w:t>
      </w:r>
      <w:r w:rsidR="00E0158E" w:rsidRPr="00D22809">
        <w:rPr>
          <w:rFonts w:ascii="Times New Roman" w:hAnsi="Times New Roman" w:cs="Times New Roman"/>
          <w:sz w:val="24"/>
          <w:szCs w:val="24"/>
        </w:rPr>
        <w:t>SD</w:t>
      </w:r>
      <w:r w:rsidR="00E0158E" w:rsidRPr="009E4415">
        <w:rPr>
          <w:rFonts w:ascii="Times New Roman" w:hAnsi="Times New Roman" w:cs="Times New Roman"/>
          <w:sz w:val="24"/>
          <w:szCs w:val="24"/>
        </w:rPr>
        <w:t xml:space="preserve"> = 0.09 </w:t>
      </w:r>
      <w:r w:rsidR="009012F9">
        <w:rPr>
          <w:rFonts w:ascii="Times New Roman" w:hAnsi="Times New Roman" w:cs="Times New Roman"/>
          <w:sz w:val="24"/>
          <w:szCs w:val="24"/>
        </w:rPr>
        <w:t>AUM·ha</w:t>
      </w:r>
      <w:r w:rsidR="009012F9" w:rsidRPr="009012F9">
        <w:rPr>
          <w:rFonts w:ascii="Times New Roman" w:hAnsi="Times New Roman" w:cs="Times New Roman"/>
          <w:sz w:val="24"/>
          <w:szCs w:val="24"/>
          <w:vertAlign w:val="superscript"/>
        </w:rPr>
        <w:t>-1</w:t>
      </w:r>
      <w:r w:rsidR="00E0158E" w:rsidRPr="009E4415">
        <w:rPr>
          <w:rFonts w:ascii="Times New Roman" w:hAnsi="Times New Roman" w:cs="Times New Roman"/>
          <w:sz w:val="24"/>
          <w:szCs w:val="24"/>
        </w:rPr>
        <w:t>; Table 1</w:t>
      </w:r>
      <w:r w:rsidR="00E0158E">
        <w:rPr>
          <w:rFonts w:ascii="Times New Roman" w:hAnsi="Times New Roman" w:cs="Times New Roman"/>
          <w:sz w:val="24"/>
          <w:szCs w:val="24"/>
        </w:rPr>
        <w:t>)</w:t>
      </w:r>
      <w:r w:rsidR="008778E4">
        <w:rPr>
          <w:rFonts w:ascii="Times New Roman" w:hAnsi="Times New Roman" w:cs="Times New Roman"/>
          <w:sz w:val="24"/>
          <w:szCs w:val="24"/>
        </w:rPr>
        <w:t xml:space="preserve">, reflecting the need to apply livestock grazing cautiously to maintain forage long-term across this </w:t>
      </w:r>
      <w:r w:rsidR="00465EA7">
        <w:rPr>
          <w:rFonts w:ascii="Times New Roman" w:hAnsi="Times New Roman" w:cs="Times New Roman"/>
          <w:sz w:val="24"/>
          <w:szCs w:val="24"/>
        </w:rPr>
        <w:t>semi-</w:t>
      </w:r>
      <w:r w:rsidR="008778E4">
        <w:rPr>
          <w:rFonts w:ascii="Times New Roman" w:hAnsi="Times New Roman" w:cs="Times New Roman"/>
          <w:sz w:val="24"/>
          <w:szCs w:val="24"/>
        </w:rPr>
        <w:t>arid ecoregion</w:t>
      </w:r>
      <w:r w:rsidR="00E0158E" w:rsidRPr="009E4415">
        <w:rPr>
          <w:rFonts w:ascii="Times New Roman" w:hAnsi="Times New Roman" w:cs="Times New Roman"/>
          <w:sz w:val="24"/>
          <w:szCs w:val="24"/>
        </w:rPr>
        <w:t xml:space="preserve">. Cattle were first </w:t>
      </w:r>
      <w:r w:rsidR="00E0158E">
        <w:rPr>
          <w:rFonts w:ascii="Times New Roman" w:hAnsi="Times New Roman" w:cs="Times New Roman"/>
          <w:sz w:val="24"/>
          <w:szCs w:val="24"/>
        </w:rPr>
        <w:t>re</w:t>
      </w:r>
      <w:r w:rsidR="00E0158E" w:rsidRPr="009E4415">
        <w:rPr>
          <w:rFonts w:ascii="Times New Roman" w:hAnsi="Times New Roman" w:cs="Times New Roman"/>
          <w:sz w:val="24"/>
          <w:szCs w:val="24"/>
        </w:rPr>
        <w:t xml:space="preserve">introduced to </w:t>
      </w:r>
      <w:r w:rsidR="00E0158E">
        <w:rPr>
          <w:rFonts w:ascii="Times New Roman" w:hAnsi="Times New Roman" w:cs="Times New Roman"/>
          <w:sz w:val="24"/>
          <w:szCs w:val="24"/>
        </w:rPr>
        <w:t>GNP</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treatment</w:t>
      </w:r>
      <w:r w:rsidR="00E0158E" w:rsidRPr="009E4415">
        <w:rPr>
          <w:rFonts w:ascii="Times New Roman" w:hAnsi="Times New Roman" w:cs="Times New Roman"/>
          <w:sz w:val="24"/>
          <w:szCs w:val="24"/>
        </w:rPr>
        <w:t xml:space="preserve"> pastures on 5 June 2008. In 2009 and 2010, cattle were placed in the </w:t>
      </w:r>
      <w:r w:rsidR="00E0158E">
        <w:rPr>
          <w:rFonts w:ascii="Times New Roman" w:hAnsi="Times New Roman" w:cs="Times New Roman"/>
          <w:sz w:val="24"/>
          <w:szCs w:val="24"/>
        </w:rPr>
        <w:t>treatment</w:t>
      </w:r>
      <w:r w:rsidR="00E0158E" w:rsidRPr="009E4415">
        <w:rPr>
          <w:rFonts w:ascii="Times New Roman" w:hAnsi="Times New Roman" w:cs="Times New Roman"/>
          <w:sz w:val="24"/>
          <w:szCs w:val="24"/>
        </w:rPr>
        <w:t xml:space="preserve"> pastures on 15 </w:t>
      </w:r>
      <w:r w:rsidR="00E0158E" w:rsidRPr="009E4415">
        <w:rPr>
          <w:rFonts w:ascii="Times New Roman" w:hAnsi="Times New Roman" w:cs="Times New Roman"/>
          <w:sz w:val="24"/>
          <w:szCs w:val="24"/>
        </w:rPr>
        <w:lastRenderedPageBreak/>
        <w:t>and 26 of May, respectively. Grazing was season-long continuou</w:t>
      </w:r>
      <w:r w:rsidR="00E0158E">
        <w:rPr>
          <w:rFonts w:ascii="Times New Roman" w:hAnsi="Times New Roman" w:cs="Times New Roman"/>
          <w:sz w:val="24"/>
          <w:szCs w:val="24"/>
        </w:rPr>
        <w:t>s</w:t>
      </w:r>
      <w:r w:rsidR="00E0158E" w:rsidRPr="009E4415">
        <w:rPr>
          <w:rFonts w:ascii="Times New Roman" w:hAnsi="Times New Roman" w:cs="Times New Roman"/>
          <w:sz w:val="24"/>
          <w:szCs w:val="24"/>
        </w:rPr>
        <w:t xml:space="preserve"> and lasted approximately four months each year</w:t>
      </w:r>
      <w:r w:rsidR="00E0158E">
        <w:rPr>
          <w:rFonts w:ascii="Times New Roman" w:hAnsi="Times New Roman" w:cs="Times New Roman"/>
          <w:sz w:val="24"/>
          <w:szCs w:val="24"/>
        </w:rPr>
        <w:t>; no supplemental feed was provided to cattle</w:t>
      </w:r>
      <w:r w:rsidR="00E0158E" w:rsidRPr="009E4415">
        <w:rPr>
          <w:rFonts w:ascii="Times New Roman" w:hAnsi="Times New Roman" w:cs="Times New Roman"/>
          <w:sz w:val="24"/>
          <w:szCs w:val="24"/>
        </w:rPr>
        <w:t xml:space="preserve">. </w:t>
      </w:r>
    </w:p>
    <w:p w14:paraId="3B007363" w14:textId="77777777" w:rsidR="00E0158E" w:rsidRPr="009E4415" w:rsidRDefault="00E0158E" w:rsidP="00247BE3">
      <w:pPr>
        <w:spacing w:after="0" w:line="480" w:lineRule="auto"/>
        <w:rPr>
          <w:rFonts w:ascii="Times New Roman" w:hAnsi="Times New Roman" w:cs="Times New Roman"/>
          <w:b/>
          <w:sz w:val="24"/>
          <w:szCs w:val="24"/>
        </w:rPr>
      </w:pPr>
      <w:bookmarkStart w:id="5" w:name="_Toc175490289"/>
      <w:r w:rsidRPr="009E4415">
        <w:rPr>
          <w:rFonts w:ascii="Times New Roman" w:hAnsi="Times New Roman" w:cs="Times New Roman"/>
          <w:b/>
          <w:sz w:val="24"/>
          <w:szCs w:val="24"/>
        </w:rPr>
        <w:t>Field methods</w:t>
      </w:r>
      <w:bookmarkEnd w:id="5"/>
    </w:p>
    <w:p w14:paraId="1B576C77" w14:textId="005AE0C6" w:rsidR="00E0158E" w:rsidRPr="009E4415" w:rsidRDefault="00603DD3" w:rsidP="00603DD3">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May and July 2008–2010, </w:t>
      </w:r>
      <w:r w:rsidRPr="009E4415">
        <w:rPr>
          <w:rFonts w:ascii="Times New Roman" w:hAnsi="Times New Roman" w:cs="Times New Roman"/>
          <w:sz w:val="24"/>
          <w:szCs w:val="24"/>
        </w:rPr>
        <w:t xml:space="preserve">we measured </w:t>
      </w:r>
      <w:r>
        <w:rPr>
          <w:rFonts w:ascii="Times New Roman" w:hAnsi="Times New Roman" w:cs="Times New Roman"/>
          <w:sz w:val="24"/>
          <w:szCs w:val="24"/>
        </w:rPr>
        <w:t xml:space="preserve">habitat structure </w:t>
      </w:r>
      <w:r w:rsidRPr="009E4415">
        <w:rPr>
          <w:rFonts w:ascii="Times New Roman" w:hAnsi="Times New Roman" w:cs="Times New Roman"/>
          <w:sz w:val="24"/>
          <w:szCs w:val="24"/>
        </w:rPr>
        <w:t xml:space="preserve">variables that tend to influence the </w:t>
      </w:r>
      <w:r w:rsidR="00C1002A">
        <w:rPr>
          <w:rFonts w:ascii="Times New Roman" w:hAnsi="Times New Roman" w:cs="Times New Roman"/>
          <w:sz w:val="24"/>
          <w:szCs w:val="24"/>
        </w:rPr>
        <w:t>abundance</w:t>
      </w:r>
      <w:r w:rsidRPr="009E4415">
        <w:rPr>
          <w:rFonts w:ascii="Times New Roman" w:hAnsi="Times New Roman" w:cs="Times New Roman"/>
          <w:sz w:val="24"/>
          <w:szCs w:val="24"/>
        </w:rPr>
        <w:t xml:space="preserve"> of grassland birds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"10.2193/2009-020", "ISSN" : "0022-541X", "author" : [ { "dropping-particle" : "", "family" : "Fisher", "given" : "Ryan J.", "non-dropping-particle" : "", "parse-names" : false, "suffix" : "" }, { "dropping-particle" : "", "family" : "Davis", "given" : "Stephen K.", "non-dropping-particle" : "", "parse-names" : false, "suffix" : "" } ], "container-title" : "Journal of Wildlife Management", "id" : "ITEM-1", "issue" : "2", "issued" : { "date-parts" : [ [ "2010", "2" ] ] }, "page" : "265-273", "title" : "From Wiens to Robel: A Review of Grassland-Bird Habitat Selection", "type" : "article-journal", "volume" : "74" }, "uris" : [ "http://www.mendeley.com/documents/?uuid=8a735d27-4480-4609-a60d-05b401aa8a0d" ] } ], "mendeley" : { "formattedCitation" : "(Fisher and Davis 2010)", "plainTextFormattedCitation" : "(Fisher and Davis 2010)", "previouslyFormattedCitation" : "(Fisher and Davis 2010)" }, "properties" : { "noteIndex" : 0 }, "schema" : "https://github.com/citation-style-language/schema/raw/master/csl-citation.json" }</w:instrText>
      </w:r>
      <w:r>
        <w:rPr>
          <w:rFonts w:ascii="Times New Roman" w:hAnsi="Times New Roman" w:cs="Times New Roman"/>
          <w:sz w:val="24"/>
          <w:szCs w:val="24"/>
        </w:rPr>
        <w:fldChar w:fldCharType="separate"/>
      </w:r>
      <w:r w:rsidRPr="009D0E95">
        <w:rPr>
          <w:rFonts w:ascii="Times New Roman" w:hAnsi="Times New Roman" w:cs="Times New Roman"/>
          <w:noProof/>
          <w:sz w:val="24"/>
          <w:szCs w:val="24"/>
        </w:rPr>
        <w:t>(Fisher and Davis 2010)</w:t>
      </w:r>
      <w:r>
        <w:rPr>
          <w:rFonts w:ascii="Times New Roman" w:hAnsi="Times New Roman" w:cs="Times New Roman"/>
          <w:sz w:val="24"/>
          <w:szCs w:val="24"/>
        </w:rPr>
        <w:fldChar w:fldCharType="end"/>
      </w:r>
      <w:r>
        <w:rPr>
          <w:rFonts w:ascii="Times New Roman" w:hAnsi="Times New Roman" w:cs="Times New Roman"/>
          <w:sz w:val="24"/>
          <w:szCs w:val="24"/>
        </w:rPr>
        <w:t>. We took habitat measurements within a 1.0-m × 0.5-m sampling quadrat</w:t>
      </w:r>
      <w:r w:rsidRPr="009E4415">
        <w:rPr>
          <w:rFonts w:ascii="Times New Roman" w:hAnsi="Times New Roman" w:cs="Times New Roman"/>
          <w:sz w:val="24"/>
          <w:szCs w:val="24"/>
        </w:rPr>
        <w:t xml:space="preserve"> </w:t>
      </w:r>
      <w:r>
        <w:rPr>
          <w:rFonts w:ascii="Times New Roman" w:hAnsi="Times New Roman" w:cs="Times New Roman"/>
          <w:sz w:val="24"/>
          <w:szCs w:val="24"/>
        </w:rPr>
        <w:t xml:space="preserve">made of PVC pipe that was placed on the ground </w:t>
      </w:r>
      <w:r w:rsidRPr="009E4415">
        <w:rPr>
          <w:rFonts w:ascii="Times New Roman" w:hAnsi="Times New Roman" w:cs="Times New Roman"/>
          <w:sz w:val="24"/>
          <w:szCs w:val="24"/>
        </w:rPr>
        <w:t xml:space="preserve">at 50 m and 100 m from the center of </w:t>
      </w:r>
      <w:r>
        <w:rPr>
          <w:rFonts w:ascii="Times New Roman" w:hAnsi="Times New Roman" w:cs="Times New Roman"/>
          <w:sz w:val="24"/>
          <w:szCs w:val="24"/>
        </w:rPr>
        <w:t>each</w:t>
      </w:r>
      <w:r w:rsidRPr="009E4415">
        <w:rPr>
          <w:rFonts w:ascii="Times New Roman" w:hAnsi="Times New Roman" w:cs="Times New Roman"/>
          <w:sz w:val="24"/>
          <w:szCs w:val="24"/>
        </w:rPr>
        <w:t xml:space="preserve"> plot in the four cardinal directions</w:t>
      </w:r>
      <w:r>
        <w:rPr>
          <w:rFonts w:ascii="Times New Roman" w:hAnsi="Times New Roman" w:cs="Times New Roman"/>
          <w:sz w:val="24"/>
          <w:szCs w:val="24"/>
        </w:rPr>
        <w:t xml:space="preserve"> (8 samples per plot)</w:t>
      </w:r>
      <w:r w:rsidRPr="009E4415">
        <w:rPr>
          <w:rFonts w:ascii="Times New Roman" w:hAnsi="Times New Roman" w:cs="Times New Roman"/>
          <w:sz w:val="24"/>
          <w:szCs w:val="24"/>
        </w:rPr>
        <w:t xml:space="preserve">. </w:t>
      </w:r>
      <w:r>
        <w:rPr>
          <w:rFonts w:ascii="Times New Roman" w:hAnsi="Times New Roman" w:cs="Times New Roman"/>
          <w:sz w:val="24"/>
          <w:szCs w:val="24"/>
        </w:rPr>
        <w:t xml:space="preserve">Habitat structure variables that we measured within each sampling quadrat included </w:t>
      </w:r>
      <w:r w:rsidR="00C1002A">
        <w:rPr>
          <w:rFonts w:ascii="Times New Roman" w:hAnsi="Times New Roman" w:cs="Times New Roman"/>
          <w:sz w:val="24"/>
          <w:szCs w:val="24"/>
        </w:rPr>
        <w:t>visual obstruction reading</w:t>
      </w:r>
      <w:r>
        <w:rPr>
          <w:rFonts w:ascii="Times New Roman" w:hAnsi="Times New Roman" w:cs="Times New Roman"/>
          <w:sz w:val="24"/>
          <w:szCs w:val="24"/>
        </w:rPr>
        <w:t xml:space="preserve"> (estimate of vegetation biomass; see below)</w:t>
      </w:r>
      <w:r w:rsidRPr="009E4415">
        <w:rPr>
          <w:rFonts w:ascii="Times New Roman" w:hAnsi="Times New Roman" w:cs="Times New Roman"/>
          <w:sz w:val="24"/>
          <w:szCs w:val="24"/>
        </w:rPr>
        <w:t>, tallest vegetation height</w:t>
      </w:r>
      <w:r>
        <w:rPr>
          <w:rFonts w:ascii="Times New Roman" w:hAnsi="Times New Roman" w:cs="Times New Roman"/>
          <w:sz w:val="24"/>
          <w:szCs w:val="24"/>
        </w:rPr>
        <w:t xml:space="preserve"> (i.e., grass, forb, or shrub; dead or alive)</w:t>
      </w:r>
      <w:r w:rsidRPr="009E4415">
        <w:rPr>
          <w:rFonts w:ascii="Times New Roman" w:hAnsi="Times New Roman" w:cs="Times New Roman"/>
          <w:sz w:val="24"/>
          <w:szCs w:val="24"/>
        </w:rPr>
        <w:t xml:space="preserve">, canopy height (height </w:t>
      </w:r>
      <w:r>
        <w:rPr>
          <w:rFonts w:ascii="Times New Roman" w:hAnsi="Times New Roman" w:cs="Times New Roman"/>
          <w:sz w:val="24"/>
          <w:szCs w:val="24"/>
        </w:rPr>
        <w:t>at which a 20 cm × 50 cm</w:t>
      </w:r>
      <w:r w:rsidRPr="009E4415">
        <w:rPr>
          <w:rFonts w:ascii="Times New Roman" w:hAnsi="Times New Roman" w:cs="Times New Roman"/>
          <w:sz w:val="24"/>
          <w:szCs w:val="24"/>
        </w:rPr>
        <w:t xml:space="preserve"> Styrofoam board</w:t>
      </w:r>
      <w:r>
        <w:rPr>
          <w:rFonts w:ascii="Times New Roman" w:hAnsi="Times New Roman" w:cs="Times New Roman"/>
          <w:sz w:val="24"/>
          <w:szCs w:val="24"/>
        </w:rPr>
        <w:t xml:space="preserve"> rested when placed on top of the vegetation in the middle of the quadrat</w:t>
      </w:r>
      <w:r w:rsidRPr="009E4415">
        <w:rPr>
          <w:rFonts w:ascii="Times New Roman" w:hAnsi="Times New Roman" w:cs="Times New Roman"/>
          <w:sz w:val="24"/>
          <w:szCs w:val="24"/>
        </w:rPr>
        <w:t>), and litter depth</w:t>
      </w:r>
      <w:r>
        <w:rPr>
          <w:rFonts w:ascii="Times New Roman" w:hAnsi="Times New Roman" w:cs="Times New Roman"/>
          <w:sz w:val="24"/>
          <w:szCs w:val="24"/>
        </w:rPr>
        <w:t xml:space="preserve"> measured in the center of the quadrat</w:t>
      </w:r>
      <w:r w:rsidRPr="009E4415">
        <w:rPr>
          <w:rFonts w:ascii="Times New Roman" w:hAnsi="Times New Roman" w:cs="Times New Roman"/>
          <w:sz w:val="24"/>
          <w:szCs w:val="24"/>
        </w:rPr>
        <w:t xml:space="preserve">. </w:t>
      </w:r>
      <w:r>
        <w:rPr>
          <w:rFonts w:ascii="Times New Roman" w:hAnsi="Times New Roman" w:cs="Times New Roman"/>
          <w:sz w:val="24"/>
          <w:szCs w:val="24"/>
        </w:rPr>
        <w:t>We measured</w:t>
      </w:r>
      <w:r w:rsidRPr="009E4415">
        <w:rPr>
          <w:rFonts w:ascii="Times New Roman" w:hAnsi="Times New Roman" w:cs="Times New Roman"/>
          <w:sz w:val="24"/>
          <w:szCs w:val="24"/>
        </w:rPr>
        <w:t xml:space="preserve"> </w:t>
      </w:r>
      <w:r w:rsidR="00C1002A">
        <w:rPr>
          <w:rFonts w:ascii="Times New Roman" w:hAnsi="Times New Roman" w:cs="Times New Roman"/>
          <w:sz w:val="24"/>
          <w:szCs w:val="24"/>
        </w:rPr>
        <w:t>visual obstruction</w:t>
      </w:r>
      <w:r w:rsidRPr="009E4415">
        <w:rPr>
          <w:rFonts w:ascii="Times New Roman" w:hAnsi="Times New Roman" w:cs="Times New Roman"/>
          <w:sz w:val="24"/>
          <w:szCs w:val="24"/>
        </w:rPr>
        <w:t xml:space="preserve"> </w:t>
      </w:r>
      <w:r w:rsidRPr="008A0FD7">
        <w:rPr>
          <w:rFonts w:ascii="Times New Roman" w:hAnsi="Times New Roman" w:cs="Times New Roman"/>
          <w:sz w:val="24"/>
          <w:szCs w:val="24"/>
        </w:rPr>
        <w:t>as</w:t>
      </w:r>
      <w:r w:rsidRPr="001F1122">
        <w:rPr>
          <w:rFonts w:ascii="Times New Roman" w:hAnsi="Times New Roman" w:cs="Times New Roman"/>
          <w:sz w:val="24"/>
          <w:szCs w:val="24"/>
        </w:rPr>
        <w:t xml:space="preserve"> the height at which vegetation obscured 50% of a pole marked with 5-cm increments,</w:t>
      </w:r>
      <w:r w:rsidRPr="009E4415">
        <w:rPr>
          <w:rFonts w:ascii="Times New Roman" w:hAnsi="Times New Roman" w:cs="Times New Roman"/>
          <w:sz w:val="24"/>
          <w:szCs w:val="24"/>
        </w:rPr>
        <w:t xml:space="preserve"> when visualized from a height of 1 m and at 4 m distance</w:t>
      </w:r>
      <w:r>
        <w:rPr>
          <w:rFonts w:ascii="Times New Roman" w:hAnsi="Times New Roman" w:cs="Times New Roman"/>
          <w:sz w:val="24"/>
          <w:szCs w:val="24"/>
        </w:rPr>
        <w:t xml:space="preserve"> (modified from </w:t>
      </w:r>
      <w:r w:rsidRPr="009E4415">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"Robel", "given" : "R J", "non-dropping-particle" : "", "parse-names" : false, "suffix" : "" }, { "dropping-particle" : "", "family" : "Briggs", "given" : "J N", "non-dropping-particle" : "", "parse-names" : false, "suffix" : "" }, { "dropping-particle" : "", "family" : "Dayton", "given" : "A D", "non-dropping-particle" : "", "parse-names" : false, "suffix" : "" }, { "dropping-particle" : "", "family" : "Hulbert", "given" : "L C", "non-dropping-particle" : "", "parse-names" : false, "suffix" : "" } ], "container-title" : "Journal of Range Management", "id" : "ITEM-1", "issue" : "4", "issued" : { "date-parts" : [ [ "1970" ] ] }, "page" : "295-297", "title" : "Relationships between visual obstruction measurements and weight of grassland vegetation", "type" : "article-journal", "volume" : "23" }, "uris" : [ "http://www.mendeley.com/documents/?uuid=d8300001-fddd-4058-a3aa-a3c51a47c221" ] } ], "mendeley" : { "formattedCitation" : "(Robel et al. 1970)", "manualFormatting" : "Robel et al. 1970)", "plainTextFormattedCitation" : "(Robel et al. 1970)", "previouslyFormattedCitation" : "(Robel et al. 1970)"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Pr="009E4415">
        <w:rPr>
          <w:rFonts w:ascii="Times New Roman" w:hAnsi="Times New Roman" w:cs="Times New Roman"/>
          <w:noProof/>
          <w:sz w:val="24"/>
          <w:szCs w:val="24"/>
        </w:rPr>
        <w:t>Robel et al. 1970)</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r w:rsidR="00E0158E" w:rsidRPr="009E4415">
        <w:rPr>
          <w:rFonts w:ascii="Times New Roman" w:hAnsi="Times New Roman" w:cs="Times New Roman"/>
          <w:sz w:val="24"/>
          <w:szCs w:val="24"/>
        </w:rPr>
        <w:t xml:space="preserve"> </w:t>
      </w:r>
      <w:bookmarkStart w:id="6" w:name="here"/>
      <w:bookmarkEnd w:id="6"/>
    </w:p>
    <w:p w14:paraId="03E8E05C" w14:textId="534AC87F" w:rsidR="00E0158E" w:rsidRDefault="00C1002A" w:rsidP="00247BE3">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w:t>
      </w:r>
      <w:r w:rsidR="002E38BF">
        <w:rPr>
          <w:rFonts w:ascii="Times New Roman" w:hAnsi="Times New Roman" w:cs="Times New Roman"/>
          <w:sz w:val="24"/>
          <w:szCs w:val="24"/>
        </w:rPr>
        <w:t>e</w:t>
      </w:r>
      <w:r w:rsidR="00E0158E">
        <w:rPr>
          <w:rFonts w:ascii="Times New Roman" w:hAnsi="Times New Roman" w:cs="Times New Roman"/>
          <w:sz w:val="24"/>
          <w:szCs w:val="24"/>
        </w:rPr>
        <w:t xml:space="preserve"> visited </w:t>
      </w:r>
      <w:r w:rsidR="002E38BF">
        <w:rPr>
          <w:rFonts w:ascii="Times New Roman" w:hAnsi="Times New Roman" w:cs="Times New Roman"/>
          <w:sz w:val="24"/>
          <w:szCs w:val="24"/>
        </w:rPr>
        <w:t xml:space="preserve">each plot </w:t>
      </w:r>
      <w:r w:rsidR="00E0158E">
        <w:rPr>
          <w:rFonts w:ascii="Times New Roman" w:hAnsi="Times New Roman" w:cs="Times New Roman"/>
          <w:sz w:val="24"/>
          <w:szCs w:val="24"/>
        </w:rPr>
        <w:t>at least three times</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per year </w:t>
      </w:r>
      <w:r w:rsidR="00E0158E" w:rsidRPr="009E4415">
        <w:rPr>
          <w:rFonts w:ascii="Times New Roman" w:hAnsi="Times New Roman" w:cs="Times New Roman"/>
          <w:sz w:val="24"/>
          <w:szCs w:val="24"/>
        </w:rPr>
        <w:t xml:space="preserve">between mid-May and 30 June </w:t>
      </w:r>
      <w:r w:rsidR="00E0158E">
        <w:rPr>
          <w:rFonts w:ascii="Times New Roman" w:hAnsi="Times New Roman" w:cs="Times New Roman"/>
          <w:sz w:val="24"/>
          <w:szCs w:val="24"/>
        </w:rPr>
        <w:t>in 2006–2010</w:t>
      </w:r>
      <w:r>
        <w:rPr>
          <w:rFonts w:ascii="Times New Roman" w:hAnsi="Times New Roman" w:cs="Times New Roman"/>
          <w:sz w:val="24"/>
          <w:szCs w:val="24"/>
        </w:rPr>
        <w:t xml:space="preserve"> to quantify bird abundance</w:t>
      </w:r>
      <w:r w:rsidR="00E0158E">
        <w:rPr>
          <w:rFonts w:ascii="Times New Roman" w:hAnsi="Times New Roman" w:cs="Times New Roman"/>
          <w:sz w:val="24"/>
          <w:szCs w:val="24"/>
        </w:rPr>
        <w:t>. To assess the immediate impact of cattle reintroduction on songbirds</w:t>
      </w:r>
      <w:r w:rsidR="00E0158E" w:rsidRPr="006832AF">
        <w:rPr>
          <w:rFonts w:ascii="Times New Roman" w:hAnsi="Times New Roman" w:cs="Times New Roman"/>
          <w:sz w:val="24"/>
          <w:szCs w:val="24"/>
        </w:rPr>
        <w:t xml:space="preserve"> </w:t>
      </w:r>
      <w:r w:rsidR="00E0158E">
        <w:rPr>
          <w:rFonts w:ascii="Times New Roman" w:hAnsi="Times New Roman" w:cs="Times New Roman"/>
          <w:sz w:val="24"/>
          <w:szCs w:val="24"/>
        </w:rPr>
        <w:t xml:space="preserve">in 2008, we completed </w:t>
      </w:r>
      <w:r w:rsidR="00E0158E" w:rsidRPr="009E4415">
        <w:rPr>
          <w:rFonts w:ascii="Times New Roman" w:hAnsi="Times New Roman" w:cs="Times New Roman"/>
          <w:sz w:val="24"/>
          <w:szCs w:val="24"/>
        </w:rPr>
        <w:t>two visits before</w:t>
      </w:r>
      <w:r w:rsidR="00E0158E">
        <w:rPr>
          <w:rFonts w:ascii="Times New Roman" w:hAnsi="Times New Roman" w:cs="Times New Roman"/>
          <w:sz w:val="24"/>
          <w:szCs w:val="24"/>
        </w:rPr>
        <w:t xml:space="preserve"> and two visits after</w:t>
      </w:r>
      <w:r w:rsidR="00E0158E" w:rsidRPr="009E4415">
        <w:rPr>
          <w:rFonts w:ascii="Times New Roman" w:hAnsi="Times New Roman" w:cs="Times New Roman"/>
          <w:sz w:val="24"/>
          <w:szCs w:val="24"/>
        </w:rPr>
        <w:t xml:space="preserve"> cattle </w:t>
      </w:r>
      <w:r w:rsidR="00E0158E">
        <w:rPr>
          <w:rFonts w:ascii="Times New Roman" w:hAnsi="Times New Roman" w:cs="Times New Roman"/>
          <w:sz w:val="24"/>
          <w:szCs w:val="24"/>
        </w:rPr>
        <w:t>reintroduction</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We used</w:t>
      </w:r>
      <w:r w:rsidR="00E0158E" w:rsidRPr="009E4415">
        <w:rPr>
          <w:rFonts w:ascii="Times New Roman" w:hAnsi="Times New Roman" w:cs="Times New Roman"/>
          <w:sz w:val="24"/>
          <w:szCs w:val="24"/>
        </w:rPr>
        <w:t xml:space="preserve"> 5-minute, 100-m radius point counts </w:t>
      </w:r>
      <w:r w:rsidR="00E0158E" w:rsidRPr="009E4415">
        <w:rPr>
          <w:rFonts w:ascii="Times New Roman" w:hAnsi="Times New Roman" w:cs="Times New Roman"/>
          <w:sz w:val="24"/>
          <w:szCs w:val="24"/>
        </w:rPr>
        <w:fldChar w:fldCharType="begin" w:fldLock="1"/>
      </w:r>
      <w:r w:rsidR="004D6AFB">
        <w:rPr>
          <w:rFonts w:ascii="Times New Roman" w:hAnsi="Times New Roman" w:cs="Times New Roman"/>
          <w:sz w:val="24"/>
          <w:szCs w:val="24"/>
        </w:rPr>
        <w:instrText>ADDIN CSL_CITATION { "citationItems" : [ { "id" : "ITEM-1", "itemData" : { "author" : [ { "dropping-particle" : "", "family" : "Hutto", "given" : "Richard L", "non-dropping-particle" : "", "parse-names" : false, "suffix" : "" }, { "dropping-particle" : "", "family" : "Pletschet", "given" : "Sandra M", "non-dropping-particle" : "", "parse-names" : false, "suffix" : "" }, { "dropping-particle" : "", "family" : "Hendricks", "given" : "Paul", "non-dropping-particle" : "", "parse-names" : false, "suffix" : "" } ], "container-title" : "Auk", "id" : "ITEM-1", "issue" : "3", "issued" : { "date-parts" : [ [ "1986" ] ] }, "page" : "593-602", "title" : "A fixed-radius point count method for nonbreeding and breeding season use", "type" : "article-journal", "volume" : "103" }, "uris" : [ "http://www.mendeley.com/documents/?uuid=fb0ab544-abc1-4607-9d95-5b0417523293" ] } ], "mendeley" : { "formattedCitation" : "(Hutto et al. 1986)", "manualFormatting" : "(modified following Hutto et al. 1986)", "plainTextFormattedCitation" : "(Hutto et al. 1986)", "previouslyFormattedCitation" : "(Hutto et al. 1986)"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E0158E" w:rsidRPr="009E4415">
        <w:rPr>
          <w:rFonts w:ascii="Times New Roman" w:hAnsi="Times New Roman" w:cs="Times New Roman"/>
          <w:noProof/>
          <w:sz w:val="24"/>
          <w:szCs w:val="24"/>
        </w:rPr>
        <w:t>(modified following Hutto et al. 1986)</w:t>
      </w:r>
      <w:r w:rsidR="00E0158E" w:rsidRPr="009E4415">
        <w:rPr>
          <w:rFonts w:ascii="Times New Roman" w:hAnsi="Times New Roman" w:cs="Times New Roman"/>
          <w:sz w:val="24"/>
          <w:szCs w:val="24"/>
        </w:rPr>
        <w:fldChar w:fldCharType="end"/>
      </w:r>
      <w:r w:rsidR="00E0158E">
        <w:rPr>
          <w:rFonts w:ascii="Times New Roman" w:hAnsi="Times New Roman" w:cs="Times New Roman"/>
          <w:sz w:val="24"/>
          <w:szCs w:val="24"/>
        </w:rPr>
        <w:t xml:space="preserve">. </w:t>
      </w:r>
      <w:r w:rsidR="00E0158E" w:rsidRPr="009E4415">
        <w:rPr>
          <w:rFonts w:ascii="Times New Roman" w:hAnsi="Times New Roman" w:cs="Times New Roman"/>
          <w:sz w:val="24"/>
          <w:szCs w:val="24"/>
        </w:rPr>
        <w:t>All birds seen or heard during the five minutes were recorded, along with sex of individuals</w:t>
      </w:r>
      <w:r w:rsidR="00E0158E">
        <w:rPr>
          <w:rFonts w:ascii="Times New Roman" w:hAnsi="Times New Roman" w:cs="Times New Roman"/>
          <w:sz w:val="24"/>
          <w:szCs w:val="24"/>
        </w:rPr>
        <w:t xml:space="preserve"> when possible</w:t>
      </w:r>
      <w:r w:rsidR="00E0158E" w:rsidRPr="009E4415">
        <w:rPr>
          <w:rFonts w:ascii="Times New Roman" w:hAnsi="Times New Roman" w:cs="Times New Roman"/>
          <w:sz w:val="24"/>
          <w:szCs w:val="24"/>
        </w:rPr>
        <w:t xml:space="preserve">. All point counts were conducted between sunrise and 10:00 am and each plot was surveyed by at least two observers in all years to lessen observer bias. No surveys were conducted on days with excessive wind (&gt; 15 </w:t>
      </w:r>
      <w:r w:rsidR="009012F9">
        <w:rPr>
          <w:rFonts w:ascii="Times New Roman" w:hAnsi="Times New Roman" w:cs="Times New Roman"/>
          <w:sz w:val="24"/>
          <w:szCs w:val="24"/>
        </w:rPr>
        <w:t>k</w:t>
      </w:r>
      <w:r w:rsidR="0036234B">
        <w:rPr>
          <w:rFonts w:ascii="Times New Roman" w:hAnsi="Times New Roman" w:cs="Times New Roman"/>
          <w:sz w:val="24"/>
          <w:szCs w:val="24"/>
        </w:rPr>
        <w:t>m·</w:t>
      </w:r>
      <w:r w:rsidR="009012F9">
        <w:rPr>
          <w:rFonts w:ascii="Times New Roman" w:hAnsi="Times New Roman" w:cs="Times New Roman"/>
          <w:sz w:val="24"/>
          <w:szCs w:val="24"/>
        </w:rPr>
        <w:t>h</w:t>
      </w:r>
      <w:r w:rsidR="0036234B" w:rsidRPr="0036234B">
        <w:rPr>
          <w:rFonts w:ascii="Times New Roman" w:hAnsi="Times New Roman" w:cs="Times New Roman"/>
          <w:sz w:val="24"/>
          <w:szCs w:val="24"/>
          <w:vertAlign w:val="superscript"/>
        </w:rPr>
        <w:t>-1</w:t>
      </w:r>
      <w:r w:rsidR="00E0158E" w:rsidRPr="009E4415">
        <w:rPr>
          <w:rFonts w:ascii="Times New Roman" w:hAnsi="Times New Roman" w:cs="Times New Roman"/>
          <w:sz w:val="24"/>
          <w:szCs w:val="24"/>
        </w:rPr>
        <w:t xml:space="preserve">) or rain. </w:t>
      </w:r>
    </w:p>
    <w:p w14:paraId="17F3D5B5" w14:textId="3B6F3A24" w:rsidR="00E0158E" w:rsidRPr="009E4415" w:rsidRDefault="005364BE" w:rsidP="00247BE3">
      <w:pPr>
        <w:tabs>
          <w:tab w:val="left" w:pos="1140"/>
        </w:tabs>
        <w:suppressAutoHyphens/>
        <w:spacing w:after="0" w:line="480" w:lineRule="auto"/>
        <w:rPr>
          <w:rFonts w:ascii="Times New Roman" w:hAnsi="Times New Roman" w:cs="Times New Roman"/>
          <w:b/>
          <w:sz w:val="24"/>
          <w:szCs w:val="24"/>
        </w:rPr>
      </w:pPr>
      <w:r w:rsidRPr="009E4415">
        <w:rPr>
          <w:rFonts w:ascii="Times New Roman" w:hAnsi="Times New Roman" w:cs="Times New Roman"/>
          <w:b/>
          <w:sz w:val="24"/>
          <w:szCs w:val="24"/>
        </w:rPr>
        <w:t>Statistical analysis</w:t>
      </w:r>
    </w:p>
    <w:p w14:paraId="6F7828A0" w14:textId="03B3BA49" w:rsidR="00E0158E" w:rsidRDefault="000210CF" w:rsidP="00247BE3">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Because pasture was the treatment unit for livestock management, our habitat structure and songbird abundance analyses were conducted at the pasture scale. </w:t>
      </w:r>
      <w:r w:rsidR="00E0158E">
        <w:rPr>
          <w:rFonts w:ascii="Times New Roman" w:hAnsi="Times New Roman" w:cs="Times New Roman"/>
          <w:sz w:val="24"/>
          <w:szCs w:val="24"/>
        </w:rPr>
        <w:t>We calculated means</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and standard deviations </w:t>
      </w:r>
      <w:r w:rsidR="00E0158E" w:rsidRPr="009E4415">
        <w:rPr>
          <w:rFonts w:ascii="Times New Roman" w:hAnsi="Times New Roman" w:cs="Times New Roman"/>
          <w:sz w:val="24"/>
          <w:szCs w:val="24"/>
        </w:rPr>
        <w:t xml:space="preserve">of </w:t>
      </w:r>
      <w:r w:rsidR="00E0158E">
        <w:rPr>
          <w:rFonts w:ascii="Times New Roman" w:hAnsi="Times New Roman" w:cs="Times New Roman"/>
          <w:sz w:val="24"/>
          <w:szCs w:val="24"/>
        </w:rPr>
        <w:t>habitat structure</w:t>
      </w:r>
      <w:r w:rsidR="00E0158E" w:rsidRPr="009E4415">
        <w:rPr>
          <w:rFonts w:ascii="Times New Roman" w:hAnsi="Times New Roman" w:cs="Times New Roman"/>
          <w:sz w:val="24"/>
          <w:szCs w:val="24"/>
        </w:rPr>
        <w:t xml:space="preserve"> measures within </w:t>
      </w:r>
      <w:r w:rsidR="00805D85">
        <w:rPr>
          <w:rFonts w:ascii="Times New Roman" w:hAnsi="Times New Roman" w:cs="Times New Roman"/>
          <w:sz w:val="24"/>
          <w:szCs w:val="24"/>
        </w:rPr>
        <w:t xml:space="preserve">each </w:t>
      </w:r>
      <w:r w:rsidR="00E0158E" w:rsidRPr="009E4415">
        <w:rPr>
          <w:rFonts w:ascii="Times New Roman" w:hAnsi="Times New Roman" w:cs="Times New Roman"/>
          <w:sz w:val="24"/>
          <w:szCs w:val="24"/>
        </w:rPr>
        <w:t>pasture</w:t>
      </w:r>
      <w:r w:rsidR="00E0158E">
        <w:rPr>
          <w:rFonts w:ascii="Times New Roman" w:hAnsi="Times New Roman" w:cs="Times New Roman"/>
          <w:sz w:val="24"/>
          <w:szCs w:val="24"/>
        </w:rPr>
        <w:t xml:space="preserve"> and year using </w:t>
      </w:r>
      <w:r w:rsidR="00C62050">
        <w:rPr>
          <w:rFonts w:ascii="Times New Roman" w:hAnsi="Times New Roman" w:cs="Times New Roman"/>
          <w:sz w:val="24"/>
          <w:szCs w:val="24"/>
        </w:rPr>
        <w:t xml:space="preserve">data collected during the </w:t>
      </w:r>
      <w:r w:rsidR="00E0158E">
        <w:rPr>
          <w:rFonts w:ascii="Times New Roman" w:hAnsi="Times New Roman" w:cs="Times New Roman"/>
          <w:sz w:val="24"/>
          <w:szCs w:val="24"/>
        </w:rPr>
        <w:t>May sampling period</w:t>
      </w:r>
      <w:r w:rsidR="00E0158E" w:rsidRPr="009E4415">
        <w:rPr>
          <w:rFonts w:ascii="Times New Roman" w:hAnsi="Times New Roman" w:cs="Times New Roman"/>
          <w:sz w:val="24"/>
          <w:szCs w:val="24"/>
        </w:rPr>
        <w:t xml:space="preserve">. Standard deviations were used </w:t>
      </w:r>
      <w:r w:rsidR="001651F9">
        <w:rPr>
          <w:rFonts w:ascii="Times New Roman" w:hAnsi="Times New Roman" w:cs="Times New Roman"/>
          <w:sz w:val="24"/>
          <w:szCs w:val="24"/>
        </w:rPr>
        <w:t>as an index of</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 xml:space="preserve">habitat </w:t>
      </w:r>
      <w:r w:rsidR="00E0158E" w:rsidRPr="009E4415">
        <w:rPr>
          <w:rFonts w:ascii="Times New Roman" w:hAnsi="Times New Roman" w:cs="Times New Roman"/>
          <w:sz w:val="24"/>
          <w:szCs w:val="24"/>
        </w:rPr>
        <w:t xml:space="preserve">heterogeneity </w:t>
      </w:r>
      <w:r w:rsidR="00E0158E" w:rsidRPr="009E4415">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"10.1111/j.0021-8901.2004.00937.x", "ISSN" : "00218901", "author" : [ { "dropping-particle" : "", "family" : "Fuhlendorf", "given" : "Samuel D.", "non-dropping-particle" : "", "parse-names" : false, "suffix" : "" }, { "dropping-particle" : "", "family" : "Engle", "given" : "David M.", "non-dropping-particle" : "", "parse-names" : false, "suffix" : "" } ], "container-title" : "Journal of Applied Ecology", "id" : "ITEM-1", "issue" : "4", "issued" : { "date-parts" : [ [ "2004", "7", "19" ] ] }, "page" : "604-614", "title" : "Application of the fire-grazing interaction to restore a shifting mosaic on tallgrass prairie", "type" : "article-journal", "volume" : "41" }, "uris" : [ "http://www.mendeley.com/documents/?uuid=16b78a17-0c13-48e4-96ae-6fd2d18da9d5" ] } ], "mendeley" : { "formattedCitation" : "(Fuhlendorf and Engle 2004)", "plainTextFormattedCitation" : "(Fuhlendorf and Engle 2004)", "previouslyFormattedCitation" : "(Fuhlendorf and Engle 2004)"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(Fuhlendorf and Engle 2004)</w:t>
      </w:r>
      <w:r w:rsidR="00E0158E" w:rsidRPr="009E4415">
        <w:rPr>
          <w:rFonts w:ascii="Times New Roman" w:hAnsi="Times New Roman" w:cs="Times New Roman"/>
          <w:sz w:val="24"/>
          <w:szCs w:val="24"/>
        </w:rPr>
        <w:fldChar w:fldCharType="end"/>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D</w:t>
      </w:r>
      <w:r w:rsidR="00E0158E" w:rsidRPr="009E4415">
        <w:rPr>
          <w:rFonts w:ascii="Times New Roman" w:hAnsi="Times New Roman" w:cs="Times New Roman"/>
          <w:sz w:val="24"/>
          <w:szCs w:val="24"/>
        </w:rPr>
        <w:t xml:space="preserve">ue to </w:t>
      </w:r>
      <w:r w:rsidR="00E0158E">
        <w:rPr>
          <w:rFonts w:ascii="Times New Roman" w:hAnsi="Times New Roman" w:cs="Times New Roman"/>
          <w:sz w:val="24"/>
          <w:szCs w:val="24"/>
        </w:rPr>
        <w:t>an error in measuring</w:t>
      </w:r>
      <w:r w:rsidR="00E0158E" w:rsidRPr="009E4415">
        <w:rPr>
          <w:rFonts w:ascii="Times New Roman" w:hAnsi="Times New Roman" w:cs="Times New Roman"/>
          <w:sz w:val="24"/>
          <w:szCs w:val="24"/>
        </w:rPr>
        <w:t xml:space="preserve"> </w:t>
      </w:r>
      <w:r w:rsidR="00E0158E">
        <w:rPr>
          <w:rFonts w:ascii="Times New Roman" w:hAnsi="Times New Roman" w:cs="Times New Roman"/>
          <w:sz w:val="24"/>
          <w:szCs w:val="24"/>
        </w:rPr>
        <w:t>litter depth</w:t>
      </w:r>
      <w:r w:rsidR="00E0158E" w:rsidRPr="009E4415">
        <w:rPr>
          <w:rFonts w:ascii="Times New Roman" w:hAnsi="Times New Roman" w:cs="Times New Roman"/>
          <w:sz w:val="24"/>
          <w:szCs w:val="24"/>
        </w:rPr>
        <w:t xml:space="preserve"> in May 2009</w:t>
      </w:r>
      <w:r w:rsidR="00E0158E">
        <w:rPr>
          <w:rFonts w:ascii="Times New Roman" w:hAnsi="Times New Roman" w:cs="Times New Roman"/>
          <w:sz w:val="24"/>
          <w:szCs w:val="24"/>
        </w:rPr>
        <w:t xml:space="preserve">, litter depth </w:t>
      </w:r>
      <w:r w:rsidR="00E0158E" w:rsidRPr="009E4415">
        <w:rPr>
          <w:rFonts w:ascii="Times New Roman" w:hAnsi="Times New Roman" w:cs="Times New Roman"/>
          <w:sz w:val="24"/>
          <w:szCs w:val="24"/>
        </w:rPr>
        <w:t>data were analyzed from May 2008, July 2009</w:t>
      </w:r>
      <w:r w:rsidR="00E0158E">
        <w:rPr>
          <w:rFonts w:ascii="Times New Roman" w:hAnsi="Times New Roman" w:cs="Times New Roman"/>
          <w:sz w:val="24"/>
          <w:szCs w:val="24"/>
        </w:rPr>
        <w:t>,</w:t>
      </w:r>
      <w:r w:rsidR="00E0158E" w:rsidRPr="009E4415">
        <w:rPr>
          <w:rFonts w:ascii="Times New Roman" w:hAnsi="Times New Roman" w:cs="Times New Roman"/>
          <w:sz w:val="24"/>
          <w:szCs w:val="24"/>
        </w:rPr>
        <w:t xml:space="preserve"> and </w:t>
      </w:r>
      <w:r w:rsidR="00E0158E">
        <w:rPr>
          <w:rFonts w:ascii="Times New Roman" w:hAnsi="Times New Roman" w:cs="Times New Roman"/>
          <w:sz w:val="24"/>
          <w:szCs w:val="24"/>
        </w:rPr>
        <w:t xml:space="preserve">July </w:t>
      </w:r>
      <w:r w:rsidR="00E0158E" w:rsidRPr="009E4415">
        <w:rPr>
          <w:rFonts w:ascii="Times New Roman" w:hAnsi="Times New Roman" w:cs="Times New Roman"/>
          <w:sz w:val="24"/>
          <w:szCs w:val="24"/>
        </w:rPr>
        <w:t>2010.</w:t>
      </w:r>
      <w:r w:rsidR="00E0158E" w:rsidRPr="00307F4A">
        <w:rPr>
          <w:rFonts w:ascii="Times New Roman" w:hAnsi="Times New Roman" w:cs="Times New Roman"/>
          <w:sz w:val="24"/>
          <w:szCs w:val="24"/>
        </w:rPr>
        <w:t xml:space="preserve"> </w:t>
      </w:r>
      <w:r w:rsidR="00E0158E">
        <w:rPr>
          <w:rFonts w:ascii="Times New Roman" w:hAnsi="Times New Roman" w:cs="Times New Roman"/>
          <w:sz w:val="24"/>
          <w:szCs w:val="24"/>
        </w:rPr>
        <w:t>We summed c</w:t>
      </w:r>
      <w:r w:rsidR="00E0158E" w:rsidRPr="009E4415">
        <w:rPr>
          <w:rFonts w:ascii="Times New Roman" w:hAnsi="Times New Roman" w:cs="Times New Roman"/>
          <w:sz w:val="24"/>
          <w:szCs w:val="24"/>
        </w:rPr>
        <w:t>ounts of male</w:t>
      </w:r>
      <w:r w:rsidR="00E0158E">
        <w:rPr>
          <w:rFonts w:ascii="Times New Roman" w:hAnsi="Times New Roman" w:cs="Times New Roman"/>
          <w:sz w:val="24"/>
          <w:szCs w:val="24"/>
        </w:rPr>
        <w:t xml:space="preserve"> </w:t>
      </w:r>
      <w:r w:rsidR="00E0158E" w:rsidRPr="009E4415">
        <w:rPr>
          <w:rFonts w:ascii="Times New Roman" w:hAnsi="Times New Roman" w:cs="Times New Roman"/>
          <w:sz w:val="24"/>
          <w:szCs w:val="24"/>
        </w:rPr>
        <w:t>s</w:t>
      </w:r>
      <w:r w:rsidR="00E0158E">
        <w:rPr>
          <w:rFonts w:ascii="Times New Roman" w:hAnsi="Times New Roman" w:cs="Times New Roman"/>
          <w:sz w:val="24"/>
          <w:szCs w:val="24"/>
        </w:rPr>
        <w:t>ongbirds</w:t>
      </w:r>
      <w:r w:rsidR="00E0158E" w:rsidRPr="009E4415">
        <w:rPr>
          <w:rFonts w:ascii="Times New Roman" w:hAnsi="Times New Roman" w:cs="Times New Roman"/>
          <w:sz w:val="24"/>
          <w:szCs w:val="24"/>
        </w:rPr>
        <w:t xml:space="preserve"> of each focal species within each pasture</w:t>
      </w:r>
      <w:r w:rsidR="00E0158E">
        <w:rPr>
          <w:rFonts w:ascii="Times New Roman" w:hAnsi="Times New Roman" w:cs="Times New Roman"/>
          <w:sz w:val="24"/>
          <w:szCs w:val="24"/>
        </w:rPr>
        <w:t>, visit,</w:t>
      </w:r>
      <w:r w:rsidR="00E0158E" w:rsidRPr="009E4415">
        <w:rPr>
          <w:rFonts w:ascii="Times New Roman" w:hAnsi="Times New Roman" w:cs="Times New Roman"/>
          <w:sz w:val="24"/>
          <w:szCs w:val="24"/>
        </w:rPr>
        <w:t xml:space="preserve"> and year.</w:t>
      </w:r>
      <w:r w:rsidR="00E0158E" w:rsidRPr="00DC6965">
        <w:rPr>
          <w:rFonts w:ascii="Times New Roman" w:hAnsi="Times New Roman" w:cs="Times New Roman"/>
          <w:sz w:val="24"/>
          <w:szCs w:val="24"/>
        </w:rPr>
        <w:t xml:space="preserve"> </w:t>
      </w:r>
      <w:r w:rsidR="00737A9F" w:rsidRPr="009E4415">
        <w:rPr>
          <w:rFonts w:ascii="Times New Roman" w:hAnsi="Times New Roman" w:cs="Times New Roman"/>
          <w:sz w:val="24"/>
          <w:szCs w:val="24"/>
        </w:rPr>
        <w:t xml:space="preserve">We used unadjusted counts </w:t>
      </w:r>
      <w:r w:rsidR="00737A9F">
        <w:rPr>
          <w:rFonts w:ascii="Times New Roman" w:hAnsi="Times New Roman" w:cs="Times New Roman"/>
          <w:sz w:val="24"/>
          <w:szCs w:val="24"/>
        </w:rPr>
        <w:t xml:space="preserve">to measure </w:t>
      </w:r>
      <w:r w:rsidR="00737A9F" w:rsidRPr="009E4415">
        <w:rPr>
          <w:rFonts w:ascii="Times New Roman" w:hAnsi="Times New Roman" w:cs="Times New Roman"/>
          <w:sz w:val="24"/>
          <w:szCs w:val="24"/>
        </w:rPr>
        <w:t xml:space="preserve">relative abundance for several reasons, although we acknowledge that detectability of birds during point-count surveys is always imperfect. </w:t>
      </w:r>
      <w:r w:rsidR="00737A9F">
        <w:rPr>
          <w:rFonts w:ascii="Times New Roman" w:hAnsi="Times New Roman" w:cs="Times New Roman"/>
          <w:sz w:val="24"/>
          <w:szCs w:val="24"/>
        </w:rPr>
        <w:t xml:space="preserve">In northern mixed-grass prairies, dependent double-observer sampling has demonstrated that </w:t>
      </w:r>
      <w:r w:rsidR="006404A2">
        <w:rPr>
          <w:rFonts w:ascii="Times New Roman" w:hAnsi="Times New Roman" w:cs="Times New Roman"/>
          <w:sz w:val="24"/>
          <w:szCs w:val="24"/>
        </w:rPr>
        <w:t>perceptibility</w:t>
      </w:r>
      <w:r w:rsidR="006404A2" w:rsidRPr="009E4415">
        <w:rPr>
          <w:rFonts w:ascii="Times New Roman" w:hAnsi="Times New Roman" w:cs="Times New Roman"/>
          <w:sz w:val="24"/>
          <w:szCs w:val="24"/>
        </w:rPr>
        <w:t xml:space="preserve"> </w:t>
      </w:r>
      <w:r w:rsidR="00737A9F" w:rsidRPr="009E4415">
        <w:rPr>
          <w:rFonts w:ascii="Times New Roman" w:hAnsi="Times New Roman" w:cs="Times New Roman"/>
          <w:sz w:val="24"/>
          <w:szCs w:val="24"/>
        </w:rPr>
        <w:t xml:space="preserve">of </w:t>
      </w:r>
      <w:r w:rsidR="00737A9F">
        <w:rPr>
          <w:rFonts w:ascii="Times New Roman" w:hAnsi="Times New Roman" w:cs="Times New Roman"/>
          <w:sz w:val="24"/>
          <w:szCs w:val="24"/>
        </w:rPr>
        <w:t xml:space="preserve">Baird’s sparrow, chestnut-collared longspur, </w:t>
      </w:r>
      <w:r w:rsidR="00737A9F" w:rsidRPr="009D1D96">
        <w:rPr>
          <w:rFonts w:ascii="Times New Roman" w:hAnsi="Times New Roman" w:cs="Times New Roman"/>
          <w:sz w:val="24"/>
          <w:szCs w:val="24"/>
        </w:rPr>
        <w:t xml:space="preserve">Sprague’s </w:t>
      </w:r>
      <w:r w:rsidR="00737A9F">
        <w:rPr>
          <w:rFonts w:ascii="Times New Roman" w:hAnsi="Times New Roman" w:cs="Times New Roman"/>
          <w:sz w:val="24"/>
          <w:szCs w:val="24"/>
        </w:rPr>
        <w:t>p</w:t>
      </w:r>
      <w:r w:rsidR="00737A9F" w:rsidRPr="009D1D96">
        <w:rPr>
          <w:rFonts w:ascii="Times New Roman" w:hAnsi="Times New Roman" w:cs="Times New Roman"/>
          <w:sz w:val="24"/>
          <w:szCs w:val="24"/>
        </w:rPr>
        <w:t xml:space="preserve">ipit, and </w:t>
      </w:r>
      <w:r w:rsidR="00737A9F">
        <w:rPr>
          <w:rFonts w:ascii="Times New Roman" w:hAnsi="Times New Roman" w:cs="Times New Roman"/>
          <w:sz w:val="24"/>
          <w:szCs w:val="24"/>
        </w:rPr>
        <w:t>w</w:t>
      </w:r>
      <w:r w:rsidR="00737A9F" w:rsidRPr="009D1D96">
        <w:rPr>
          <w:rFonts w:ascii="Times New Roman" w:hAnsi="Times New Roman" w:cs="Times New Roman"/>
          <w:sz w:val="24"/>
          <w:szCs w:val="24"/>
        </w:rPr>
        <w:t xml:space="preserve">estern </w:t>
      </w:r>
      <w:r w:rsidR="00737A9F">
        <w:rPr>
          <w:rFonts w:ascii="Times New Roman" w:hAnsi="Times New Roman" w:cs="Times New Roman"/>
          <w:sz w:val="24"/>
          <w:szCs w:val="24"/>
        </w:rPr>
        <w:t>m</w:t>
      </w:r>
      <w:r w:rsidR="00737A9F" w:rsidRPr="009D1D96">
        <w:rPr>
          <w:rFonts w:ascii="Times New Roman" w:hAnsi="Times New Roman" w:cs="Times New Roman"/>
          <w:sz w:val="24"/>
          <w:szCs w:val="24"/>
        </w:rPr>
        <w:t xml:space="preserve">eadowlark is very high </w:t>
      </w:r>
      <w:r w:rsidR="00737A9F">
        <w:rPr>
          <w:rFonts w:ascii="Times New Roman" w:hAnsi="Times New Roman" w:cs="Times New Roman"/>
          <w:sz w:val="24"/>
          <w:szCs w:val="24"/>
        </w:rPr>
        <w:t>(</w:t>
      </w:r>
      <w:r w:rsidR="00737A9F" w:rsidRPr="00AD327C">
        <w:rPr>
          <w:rFonts w:ascii="Times New Roman" w:hAnsi="Times New Roman" w:cs="Times New Roman"/>
          <w:sz w:val="24"/>
          <w:szCs w:val="24"/>
        </w:rPr>
        <w:t>Leston</w:t>
      </w:r>
      <w:r w:rsidR="00737A9F">
        <w:rPr>
          <w:rFonts w:ascii="Times New Roman" w:hAnsi="Times New Roman" w:cs="Times New Roman"/>
          <w:sz w:val="24"/>
          <w:szCs w:val="24"/>
        </w:rPr>
        <w:t xml:space="preserve"> et al.</w:t>
      </w:r>
      <w:r w:rsidR="008A2DFC">
        <w:rPr>
          <w:rFonts w:ascii="Times New Roman" w:hAnsi="Times New Roman" w:cs="Times New Roman"/>
          <w:sz w:val="24"/>
          <w:szCs w:val="24"/>
        </w:rPr>
        <w:t xml:space="preserve"> 2015</w:t>
      </w:r>
      <w:r w:rsidR="00737A9F">
        <w:rPr>
          <w:rFonts w:ascii="Times New Roman" w:hAnsi="Times New Roman" w:cs="Times New Roman"/>
          <w:sz w:val="24"/>
          <w:szCs w:val="24"/>
        </w:rPr>
        <w:t>). In addition</w:t>
      </w:r>
      <w:r w:rsidR="00737A9F" w:rsidRPr="009E4415">
        <w:rPr>
          <w:rFonts w:ascii="Times New Roman" w:hAnsi="Times New Roman" w:cs="Times New Roman"/>
          <w:sz w:val="24"/>
          <w:szCs w:val="24"/>
        </w:rPr>
        <w:t xml:space="preserve">, assumptions of distance sampling are difficult to meet in the field </w:t>
      </w:r>
      <w:r w:rsidR="00737A9F" w:rsidRPr="009E4415">
        <w:rPr>
          <w:rFonts w:ascii="Times New Roman" w:hAnsi="Times New Roman" w:cs="Times New Roman"/>
          <w:sz w:val="24"/>
          <w:szCs w:val="24"/>
        </w:rPr>
        <w:fldChar w:fldCharType="begin" w:fldLock="1"/>
      </w:r>
      <w:r w:rsidR="004415B9">
        <w:rPr>
          <w:rFonts w:ascii="Times New Roman" w:hAnsi="Times New Roman" w:cs="Times New Roman"/>
          <w:sz w:val="24"/>
          <w:szCs w:val="24"/>
        </w:rPr>
        <w:instrText>ADDIN CSL_CITATION { "citationItems" : [ { "id" : "ITEM-1", "itemData" : { "author" : [ { "dropping-particle" : "", "family" : "Efford", "given" : "M. G.", "non-dropping-particle" : "", "parse-names" : false, "suffix" : "" }, { "dropping-particle" : "", "family" : "Dawson", "given" : "D. K.", "non-dropping-particle" : "", "parse-names" : false, "suffix" : "" } ], "container-title" : "Auk", "id" : "ITEM-1", "issue" : "1", "issued" : { "date-parts" : [ [ "2009" ] ] }, "page" : "100-111", "title" : "Effect of distance-related heterogeneity on population size estimates from point counts", "type" : "article-journal", "volume" : "126" }, "uris" : [ "http://www.mendeley.com/documents/?uuid=806fb352-4dc6-4536-b037-ba3716de2416" ] } ], "mendeley" : { "formattedCitation" : "(Efford and Dawson 2009)", "plainTextFormattedCitation" : "(Efford and Dawson 2009)", "previouslyFormattedCitation" : "(Efford and Dawson 2009)" }, "properties" : { "noteIndex" : 0 }, "schema" : "https://github.com/citation-style-language/schema/raw/master/csl-citation.json" }</w:instrText>
      </w:r>
      <w:r w:rsidR="00737A9F" w:rsidRPr="009E4415">
        <w:rPr>
          <w:rFonts w:ascii="Times New Roman" w:hAnsi="Times New Roman" w:cs="Times New Roman"/>
          <w:sz w:val="24"/>
          <w:szCs w:val="24"/>
        </w:rPr>
        <w:fldChar w:fldCharType="separate"/>
      </w:r>
      <w:r w:rsidR="00737A9F" w:rsidRPr="000210CF">
        <w:rPr>
          <w:rFonts w:ascii="Times New Roman" w:hAnsi="Times New Roman" w:cs="Times New Roman"/>
          <w:noProof/>
          <w:sz w:val="24"/>
          <w:szCs w:val="24"/>
        </w:rPr>
        <w:t>(Efford and Dawson 2009)</w:t>
      </w:r>
      <w:r w:rsidR="00737A9F" w:rsidRPr="009E4415">
        <w:rPr>
          <w:rFonts w:ascii="Times New Roman" w:hAnsi="Times New Roman" w:cs="Times New Roman"/>
          <w:sz w:val="24"/>
          <w:szCs w:val="24"/>
        </w:rPr>
        <w:fldChar w:fldCharType="end"/>
      </w:r>
      <w:r w:rsidR="00737A9F" w:rsidRPr="009E4415">
        <w:rPr>
          <w:rFonts w:ascii="Times New Roman" w:hAnsi="Times New Roman" w:cs="Times New Roman"/>
          <w:sz w:val="24"/>
          <w:szCs w:val="24"/>
        </w:rPr>
        <w:t>, and not meeting these assumptions can increase rather than decrease estimate bias (Johnson 2008).</w:t>
      </w:r>
    </w:p>
    <w:p w14:paraId="6AF3E651" w14:textId="24D38983" w:rsidR="00E705ED" w:rsidRDefault="00E705ED" w:rsidP="00E705ED">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assess the effects of s</w:t>
      </w:r>
      <w:r w:rsidRPr="009E4415">
        <w:rPr>
          <w:rFonts w:ascii="Times New Roman" w:hAnsi="Times New Roman" w:cs="Times New Roman"/>
          <w:sz w:val="24"/>
          <w:szCs w:val="24"/>
        </w:rPr>
        <w:t xml:space="preserve">tocking rate and number of years grazed </w:t>
      </w:r>
      <w:r>
        <w:rPr>
          <w:rFonts w:ascii="Times New Roman" w:hAnsi="Times New Roman" w:cs="Times New Roman"/>
          <w:sz w:val="24"/>
          <w:szCs w:val="24"/>
        </w:rPr>
        <w:t>on</w:t>
      </w:r>
      <w:r w:rsidRPr="009E4415">
        <w:rPr>
          <w:rFonts w:ascii="Times New Roman" w:hAnsi="Times New Roman" w:cs="Times New Roman"/>
          <w:sz w:val="24"/>
          <w:szCs w:val="24"/>
        </w:rPr>
        <w:t xml:space="preserve"> </w:t>
      </w:r>
      <w:r>
        <w:rPr>
          <w:rFonts w:ascii="Times New Roman" w:hAnsi="Times New Roman" w:cs="Times New Roman"/>
          <w:sz w:val="24"/>
          <w:szCs w:val="24"/>
        </w:rPr>
        <w:t>habitat and songbirds, w</w:t>
      </w:r>
      <w:r w:rsidRPr="009E4415">
        <w:rPr>
          <w:rFonts w:ascii="Times New Roman" w:hAnsi="Times New Roman" w:cs="Times New Roman"/>
          <w:sz w:val="24"/>
          <w:szCs w:val="24"/>
        </w:rPr>
        <w:t>e analyzed data from pre-grazed years</w:t>
      </w:r>
      <w:r>
        <w:rPr>
          <w:rFonts w:ascii="Times New Roman" w:hAnsi="Times New Roman" w:cs="Times New Roman"/>
          <w:sz w:val="24"/>
          <w:szCs w:val="24"/>
        </w:rPr>
        <w:t xml:space="preserve">, </w:t>
      </w:r>
      <w:r w:rsidRPr="009E4415">
        <w:rPr>
          <w:rFonts w:ascii="Times New Roman" w:hAnsi="Times New Roman" w:cs="Times New Roman"/>
          <w:sz w:val="24"/>
          <w:szCs w:val="24"/>
        </w:rPr>
        <w:t>grazed years</w:t>
      </w:r>
      <w:r>
        <w:rPr>
          <w:rFonts w:ascii="Times New Roman" w:hAnsi="Times New Roman" w:cs="Times New Roman"/>
          <w:sz w:val="24"/>
          <w:szCs w:val="24"/>
        </w:rPr>
        <w:t>, treatment pastures, and control pastures using a BACI design. This design accounts for pre-existing trends in the data (e.g., due to topo-edaphic features of the study site) by using interactions to examine differences in pre- and post-treatment data and controls (Underwood 1994). For example, a treatment effect alone (e.g., significant effect of stocking rate</w:t>
      </w:r>
      <w:r w:rsidR="00FE3BF1">
        <w:rPr>
          <w:rFonts w:ascii="Times New Roman" w:hAnsi="Times New Roman" w:cs="Times New Roman"/>
          <w:sz w:val="24"/>
          <w:szCs w:val="24"/>
        </w:rPr>
        <w:t xml:space="preserve"> before grazing was implemented</w:t>
      </w:r>
      <w:r>
        <w:rPr>
          <w:rFonts w:ascii="Times New Roman" w:hAnsi="Times New Roman" w:cs="Times New Roman"/>
          <w:sz w:val="24"/>
          <w:szCs w:val="24"/>
        </w:rPr>
        <w:t xml:space="preserve">), could indicate that our </w:t>
      </w:r>
      <w:r w:rsidR="00963A61">
        <w:rPr>
          <w:rFonts w:ascii="Times New Roman" w:hAnsi="Times New Roman" w:cs="Times New Roman"/>
          <w:sz w:val="24"/>
          <w:szCs w:val="24"/>
        </w:rPr>
        <w:t>pastures</w:t>
      </w:r>
      <w:r>
        <w:rPr>
          <w:rFonts w:ascii="Times New Roman" w:hAnsi="Times New Roman" w:cs="Times New Roman"/>
          <w:sz w:val="24"/>
          <w:szCs w:val="24"/>
        </w:rPr>
        <w:t xml:space="preserve"> had a pattern prior to treatment. Only a significant interaction between the main effects of treatment and time indicates a true effect of treatment.</w:t>
      </w:r>
    </w:p>
    <w:p w14:paraId="578369C9" w14:textId="53E6E7FC" w:rsidR="002D20F5" w:rsidRDefault="00E705ED" w:rsidP="00E705ED">
      <w:pPr>
        <w:suppressAutoHyphen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We used linear and </w:t>
      </w:r>
      <w:r w:rsidRPr="009E4415">
        <w:rPr>
          <w:rFonts w:ascii="Times New Roman" w:hAnsi="Times New Roman" w:cs="Times New Roman"/>
          <w:sz w:val="24"/>
          <w:szCs w:val="24"/>
        </w:rPr>
        <w:t xml:space="preserve">generalized linear </w:t>
      </w:r>
      <w:r w:rsidR="007A4195">
        <w:rPr>
          <w:rFonts w:ascii="Times New Roman" w:hAnsi="Times New Roman" w:cs="Times New Roman"/>
          <w:sz w:val="24"/>
          <w:szCs w:val="24"/>
        </w:rPr>
        <w:t xml:space="preserve">mixed </w:t>
      </w:r>
      <w:r>
        <w:rPr>
          <w:rFonts w:ascii="Times New Roman" w:hAnsi="Times New Roman" w:cs="Times New Roman"/>
          <w:sz w:val="24"/>
          <w:szCs w:val="24"/>
        </w:rPr>
        <w:t xml:space="preserve">models to test for significant </w:t>
      </w:r>
      <w:r w:rsidR="00C1002A">
        <w:rPr>
          <w:rFonts w:ascii="Times New Roman" w:hAnsi="Times New Roman" w:cs="Times New Roman"/>
          <w:sz w:val="24"/>
          <w:szCs w:val="24"/>
        </w:rPr>
        <w:t xml:space="preserve">(α = 0.10) </w:t>
      </w:r>
      <w:r>
        <w:rPr>
          <w:rFonts w:ascii="Times New Roman" w:hAnsi="Times New Roman" w:cs="Times New Roman"/>
          <w:sz w:val="24"/>
          <w:szCs w:val="24"/>
        </w:rPr>
        <w:t xml:space="preserve">interactions between years grazed and stocking rate (Table A2) </w:t>
      </w:r>
      <w:r w:rsidRPr="009E4415">
        <w:rPr>
          <w:rFonts w:ascii="Times New Roman" w:hAnsi="Times New Roman" w:cs="Times New Roman"/>
          <w:sz w:val="24"/>
          <w:szCs w:val="24"/>
        </w:rPr>
        <w:t xml:space="preserve">in </w:t>
      </w:r>
      <w:r>
        <w:rPr>
          <w:rFonts w:ascii="Times New Roman" w:hAnsi="Times New Roman" w:cs="Times New Roman"/>
          <w:sz w:val="24"/>
          <w:szCs w:val="24"/>
        </w:rPr>
        <w:t xml:space="preserve"> R</w:t>
      </w:r>
      <w:r w:rsidRPr="009E4415">
        <w:rPr>
          <w:rFonts w:ascii="Times New Roman" w:hAnsi="Times New Roman" w:cs="Times New Roman"/>
          <w:sz w:val="24"/>
          <w:szCs w:val="24"/>
        </w:rPr>
        <w:t xml:space="preserve"> Statistical software version 9.3</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"ISBN 3-900051-07-0", "author" : [ { "dropping-particle" : "", "family" : "R Core Team", "given" : "", "non-dropping-particle" : "", "parse-names" : false, "suffix" : "" } ], "id" : "ITEM-1", "issued" : { "date-parts" : [ [ "2012" ] ] }, "number" : "2.15.1", "publisher" : "R Foundation for Statistical Computing", "publisher-place" : "Vienna, Austria", "title" : "R: A language and environment for statistical computing", "type" : "article" }, "uris" : [ "http://www.mendeley.com/documents/?uuid=53d2a873-0478-4a44-8e65-d8a77a0bbed5" ] } ], "mendeley" : { "formattedCitation" : "(R Core Team 2012)", "plainTextFormattedCitation" : "(R Core Team 2012)", "previouslyFormattedCitation" : "(R Core Team 2012)" }, "properties" : { "noteIndex" : 0 }, "schema" : "https://github.com/citation-style-language/schema/raw/master/csl-citation.json" }</w:instrText>
      </w:r>
      <w:r>
        <w:rPr>
          <w:rFonts w:ascii="Times New Roman" w:hAnsi="Times New Roman" w:cs="Times New Roman"/>
          <w:sz w:val="24"/>
          <w:szCs w:val="24"/>
        </w:rPr>
        <w:fldChar w:fldCharType="separate"/>
      </w:r>
      <w:r w:rsidRPr="004D6AFB">
        <w:rPr>
          <w:rFonts w:ascii="Times New Roman" w:hAnsi="Times New Roman" w:cs="Times New Roman"/>
          <w:noProof/>
          <w:sz w:val="24"/>
          <w:szCs w:val="24"/>
        </w:rPr>
        <w:t>(R Core Team 2012)</w:t>
      </w:r>
      <w:r>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r w:rsidR="007A4195">
        <w:rPr>
          <w:rFonts w:ascii="Times New Roman" w:hAnsi="Times New Roman" w:cs="Times New Roman"/>
          <w:sz w:val="24"/>
          <w:szCs w:val="24"/>
        </w:rPr>
        <w:t>We included pasture</w:t>
      </w:r>
      <w:r w:rsidR="00A30ADF">
        <w:rPr>
          <w:rFonts w:ascii="Times New Roman" w:hAnsi="Times New Roman" w:cs="Times New Roman"/>
          <w:sz w:val="24"/>
          <w:szCs w:val="24"/>
        </w:rPr>
        <w:t xml:space="preserve"> as a random effect</w:t>
      </w:r>
      <w:r w:rsidR="007A4195">
        <w:rPr>
          <w:rFonts w:ascii="Times New Roman" w:hAnsi="Times New Roman" w:cs="Times New Roman"/>
          <w:sz w:val="24"/>
          <w:szCs w:val="24"/>
        </w:rPr>
        <w:t xml:space="preserve"> in each model. </w:t>
      </w:r>
      <w:r>
        <w:rPr>
          <w:rFonts w:ascii="Times New Roman" w:hAnsi="Times New Roman" w:cs="Times New Roman"/>
          <w:sz w:val="24"/>
          <w:szCs w:val="24"/>
        </w:rPr>
        <w:t>Years grazed was modeled as a categorical variable: pre-grazed years (2006–May 2008) were combined as year “0”, June 2008 was “after 1 month”, 2009 was “after 1 year”, and 2010 was “after 2 years” of grazing. Stocking rate was modeled as a continuous variable. We overlaid average future stocking rates on the pre-treatment data to allow the use of interactions between years grazed and stocking rate. We first tested for a significant interaction between a quadratic effect of stocking rate and years grazed, which would indicate a polynomial effect of grazing (model structure: response variable = Years Grazed + Stocking Rate + Stocking Rate</w:t>
      </w:r>
      <w:r w:rsidRPr="00874AF4">
        <w:rPr>
          <w:rFonts w:ascii="Times New Roman" w:hAnsi="Times New Roman" w:cs="Times New Roman"/>
          <w:sz w:val="24"/>
          <w:szCs w:val="24"/>
          <w:vertAlign w:val="superscript"/>
        </w:rPr>
        <w:t>2</w:t>
      </w:r>
      <w:r>
        <w:rPr>
          <w:rFonts w:ascii="Times New Roman" w:hAnsi="Times New Roman" w:cs="Times New Roman"/>
          <w:sz w:val="24"/>
          <w:szCs w:val="24"/>
        </w:rPr>
        <w:t xml:space="preserve"> + Years Grazed*Stocking Rate + Years Grazed*Stocking Rate</w:t>
      </w:r>
      <w:r w:rsidRPr="00874AF4">
        <w:rPr>
          <w:rFonts w:ascii="Times New Roman" w:hAnsi="Times New Roman" w:cs="Times New Roman"/>
          <w:sz w:val="24"/>
          <w:szCs w:val="24"/>
          <w:vertAlign w:val="superscript"/>
        </w:rPr>
        <w:t>2</w:t>
      </w:r>
      <w:r>
        <w:rPr>
          <w:rFonts w:ascii="Times New Roman" w:hAnsi="Times New Roman" w:cs="Times New Roman"/>
          <w:sz w:val="24"/>
          <w:szCs w:val="24"/>
        </w:rPr>
        <w:t>). If the quadratic interaction term was not significant, we removed it to reduce problems with collinearity (Quinn and Keough 2002)</w:t>
      </w:r>
      <w:r w:rsidR="00042E1A">
        <w:rPr>
          <w:rFonts w:ascii="Times New Roman" w:hAnsi="Times New Roman" w:cs="Times New Roman"/>
          <w:sz w:val="24"/>
          <w:szCs w:val="24"/>
        </w:rPr>
        <w:t xml:space="preserve"> and </w:t>
      </w:r>
      <w:r>
        <w:rPr>
          <w:rFonts w:ascii="Times New Roman" w:hAnsi="Times New Roman" w:cs="Times New Roman"/>
          <w:sz w:val="24"/>
          <w:szCs w:val="24"/>
        </w:rPr>
        <w:t xml:space="preserve">examined the interaction term in the linear model (model structure: response variable = Years Grazed + Stocking Rate + Years Grazed *Stocking Rate). </w:t>
      </w:r>
    </w:p>
    <w:p w14:paraId="22ABA3B8" w14:textId="4527F3B4" w:rsidR="006702A5" w:rsidRDefault="00E0158E" w:rsidP="003F5847">
      <w:pPr>
        <w:suppressAutoHyphens/>
        <w:spacing w:after="0" w:line="480" w:lineRule="auto"/>
        <w:ind w:firstLine="720"/>
        <w:rPr>
          <w:rFonts w:ascii="Times New Roman" w:hAnsi="Times New Roman" w:cs="Times New Roman"/>
          <w:sz w:val="24"/>
          <w:szCs w:val="24"/>
        </w:rPr>
      </w:pPr>
      <w:r w:rsidRPr="009E4415">
        <w:rPr>
          <w:rFonts w:ascii="Times New Roman" w:hAnsi="Times New Roman" w:cs="Times New Roman"/>
          <w:sz w:val="24"/>
          <w:szCs w:val="24"/>
        </w:rPr>
        <w:t xml:space="preserve">Distributions of the residuals were </w:t>
      </w:r>
      <w:r w:rsidR="00420B31">
        <w:rPr>
          <w:rFonts w:ascii="Times New Roman" w:hAnsi="Times New Roman" w:cs="Times New Roman"/>
          <w:sz w:val="24"/>
          <w:szCs w:val="24"/>
        </w:rPr>
        <w:t>examined</w:t>
      </w:r>
      <w:r w:rsidRPr="009E4415">
        <w:rPr>
          <w:rFonts w:ascii="Times New Roman" w:hAnsi="Times New Roman" w:cs="Times New Roman"/>
          <w:sz w:val="24"/>
          <w:szCs w:val="24"/>
        </w:rPr>
        <w:t xml:space="preserve"> using diagnostic graphs and the </w:t>
      </w:r>
      <w:r w:rsidRPr="00CA5D2D">
        <w:rPr>
          <w:rFonts w:ascii="Times New Roman" w:hAnsi="Times New Roman" w:cs="Times New Roman"/>
          <w:sz w:val="24"/>
          <w:szCs w:val="24"/>
        </w:rPr>
        <w:t>deviance/</w:t>
      </w:r>
      <w:r w:rsidRPr="00CA5D2D">
        <w:rPr>
          <w:rFonts w:ascii="Times New Roman" w:hAnsi="Times New Roman" w:cs="Times New Roman"/>
          <w:i/>
          <w:sz w:val="24"/>
          <w:szCs w:val="24"/>
        </w:rPr>
        <w:t xml:space="preserve">df </w:t>
      </w:r>
      <w:r w:rsidRPr="00CA5D2D">
        <w:rPr>
          <w:rFonts w:ascii="Times New Roman" w:hAnsi="Times New Roman" w:cs="Times New Roman"/>
          <w:sz w:val="24"/>
          <w:szCs w:val="24"/>
        </w:rPr>
        <w:t>ratio</w:t>
      </w:r>
      <w:r w:rsidRPr="009E4415">
        <w:rPr>
          <w:rFonts w:ascii="Times New Roman" w:hAnsi="Times New Roman" w:cs="Times New Roman"/>
          <w:sz w:val="24"/>
          <w:szCs w:val="24"/>
        </w:rPr>
        <w:t xml:space="preserve">; we concluded that distributions of the error terms were best described as normal for </w:t>
      </w:r>
      <w:r>
        <w:rPr>
          <w:rFonts w:ascii="Times New Roman" w:hAnsi="Times New Roman" w:cs="Times New Roman"/>
          <w:sz w:val="24"/>
          <w:szCs w:val="24"/>
        </w:rPr>
        <w:t>habitat structure</w:t>
      </w:r>
      <w:r w:rsidRPr="009E4415">
        <w:rPr>
          <w:rFonts w:ascii="Times New Roman" w:hAnsi="Times New Roman" w:cs="Times New Roman"/>
          <w:sz w:val="24"/>
          <w:szCs w:val="24"/>
        </w:rPr>
        <w:t xml:space="preserve"> and Poisson</w:t>
      </w:r>
      <w:r>
        <w:rPr>
          <w:rFonts w:ascii="Times New Roman" w:hAnsi="Times New Roman" w:cs="Times New Roman"/>
          <w:sz w:val="24"/>
          <w:szCs w:val="24"/>
        </w:rPr>
        <w:t xml:space="preserve"> with a log link</w:t>
      </w:r>
      <w:r w:rsidRPr="009E4415">
        <w:rPr>
          <w:rFonts w:ascii="Times New Roman" w:hAnsi="Times New Roman" w:cs="Times New Roman"/>
          <w:sz w:val="24"/>
          <w:szCs w:val="24"/>
        </w:rPr>
        <w:t xml:space="preserve"> for count data. </w:t>
      </w:r>
      <w:r>
        <w:rPr>
          <w:rFonts w:ascii="Times New Roman" w:hAnsi="Times New Roman" w:cs="Times New Roman"/>
          <w:sz w:val="24"/>
          <w:szCs w:val="24"/>
        </w:rPr>
        <w:t xml:space="preserve">We checked </w:t>
      </w:r>
      <w:r w:rsidR="006702A5">
        <w:rPr>
          <w:rFonts w:ascii="Times New Roman" w:hAnsi="Times New Roman" w:cs="Times New Roman"/>
          <w:sz w:val="24"/>
          <w:szCs w:val="24"/>
        </w:rPr>
        <w:t xml:space="preserve">for </w:t>
      </w:r>
      <w:r>
        <w:rPr>
          <w:rFonts w:ascii="Times New Roman" w:hAnsi="Times New Roman" w:cs="Times New Roman"/>
          <w:sz w:val="24"/>
          <w:szCs w:val="24"/>
        </w:rPr>
        <w:t xml:space="preserve">collinearity between </w:t>
      </w:r>
      <w:r w:rsidR="00EC4652">
        <w:rPr>
          <w:rFonts w:ascii="Times New Roman" w:hAnsi="Times New Roman" w:cs="Times New Roman"/>
          <w:sz w:val="24"/>
          <w:szCs w:val="24"/>
        </w:rPr>
        <w:t>main effects of interest</w:t>
      </w:r>
      <w:r>
        <w:rPr>
          <w:rFonts w:ascii="Times New Roman" w:hAnsi="Times New Roman" w:cs="Times New Roman"/>
          <w:sz w:val="24"/>
          <w:szCs w:val="24"/>
        </w:rPr>
        <w:t xml:space="preserve">; none were collinear at </w:t>
      </w:r>
      <w:r w:rsidR="00AD327C" w:rsidRPr="00D773C1">
        <w:rPr>
          <w:rFonts w:ascii="Times New Roman" w:hAnsi="Times New Roman" w:cs="Times New Roman"/>
          <w:i/>
          <w:sz w:val="24"/>
          <w:szCs w:val="24"/>
        </w:rPr>
        <w:t>r</w:t>
      </w:r>
      <w:r w:rsidR="00AD327C">
        <w:rPr>
          <w:rFonts w:ascii="Times New Roman" w:hAnsi="Times New Roman" w:cs="Times New Roman"/>
          <w:sz w:val="24"/>
          <w:szCs w:val="24"/>
        </w:rPr>
        <w:t xml:space="preserve"> </w:t>
      </w:r>
      <w:r>
        <w:rPr>
          <w:rFonts w:ascii="Times New Roman" w:hAnsi="Times New Roman" w:cs="Times New Roman"/>
          <w:sz w:val="24"/>
          <w:szCs w:val="24"/>
        </w:rPr>
        <w:t xml:space="preserve">&gt; 0.10. </w:t>
      </w:r>
    </w:p>
    <w:p w14:paraId="2E1ED56C" w14:textId="77777777" w:rsidR="00E0158E" w:rsidRPr="008D7238" w:rsidRDefault="00E0158E" w:rsidP="00247BE3">
      <w:pPr>
        <w:spacing w:after="0" w:line="480" w:lineRule="auto"/>
        <w:jc w:val="center"/>
        <w:rPr>
          <w:rFonts w:ascii="Times New Roman" w:hAnsi="Times New Roman" w:cs="Times New Roman"/>
          <w:sz w:val="24"/>
          <w:szCs w:val="24"/>
        </w:rPr>
      </w:pPr>
      <w:r w:rsidRPr="008D7238">
        <w:rPr>
          <w:rFonts w:ascii="Times New Roman" w:hAnsi="Times New Roman" w:cs="Times New Roman"/>
          <w:sz w:val="24"/>
          <w:szCs w:val="24"/>
        </w:rPr>
        <w:t>RESULTS</w:t>
      </w:r>
    </w:p>
    <w:p w14:paraId="34B4A7CE" w14:textId="09C7DA23" w:rsidR="00F9373A" w:rsidRDefault="00FE7FA7" w:rsidP="0036234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w:t>
      </w:r>
      <w:r w:rsidR="00D56AC8">
        <w:rPr>
          <w:rFonts w:ascii="Times New Roman" w:hAnsi="Times New Roman" w:cs="Times New Roman"/>
          <w:sz w:val="24"/>
          <w:szCs w:val="24"/>
        </w:rPr>
        <w:t>one of the models assessing habitat</w:t>
      </w:r>
      <w:r w:rsidR="00A254F1">
        <w:rPr>
          <w:rFonts w:ascii="Times New Roman" w:hAnsi="Times New Roman" w:cs="Times New Roman"/>
          <w:sz w:val="24"/>
          <w:szCs w:val="24"/>
        </w:rPr>
        <w:t xml:space="preserve"> structure variables</w:t>
      </w:r>
      <w:r>
        <w:rPr>
          <w:rFonts w:ascii="Times New Roman" w:hAnsi="Times New Roman" w:cs="Times New Roman"/>
          <w:sz w:val="24"/>
          <w:szCs w:val="24"/>
        </w:rPr>
        <w:t xml:space="preserve"> (both means and heterogeneity)</w:t>
      </w:r>
      <w:r w:rsidR="00A254F1">
        <w:rPr>
          <w:rFonts w:ascii="Times New Roman" w:hAnsi="Times New Roman" w:cs="Times New Roman"/>
          <w:sz w:val="24"/>
          <w:szCs w:val="24"/>
        </w:rPr>
        <w:t xml:space="preserve"> </w:t>
      </w:r>
      <w:r w:rsidR="006D5441">
        <w:rPr>
          <w:rFonts w:ascii="Times New Roman" w:hAnsi="Times New Roman" w:cs="Times New Roman"/>
          <w:sz w:val="24"/>
          <w:szCs w:val="24"/>
        </w:rPr>
        <w:t>had</w:t>
      </w:r>
      <w:r w:rsidR="00A254F1">
        <w:rPr>
          <w:rFonts w:ascii="Times New Roman" w:hAnsi="Times New Roman" w:cs="Times New Roman"/>
          <w:sz w:val="24"/>
          <w:szCs w:val="24"/>
        </w:rPr>
        <w:t xml:space="preserve"> a significant</w:t>
      </w:r>
      <w:r w:rsidR="00D56AC8">
        <w:rPr>
          <w:rFonts w:ascii="Times New Roman" w:hAnsi="Times New Roman" w:cs="Times New Roman"/>
          <w:sz w:val="24"/>
          <w:szCs w:val="24"/>
        </w:rPr>
        <w:t xml:space="preserve"> interaction term</w:t>
      </w:r>
      <w:r w:rsidR="006D5441">
        <w:rPr>
          <w:rFonts w:ascii="Times New Roman" w:hAnsi="Times New Roman" w:cs="Times New Roman"/>
          <w:sz w:val="24"/>
          <w:szCs w:val="24"/>
        </w:rPr>
        <w:t xml:space="preserve"> in either the quadratic or linear models</w:t>
      </w:r>
      <w:r w:rsidR="00D56AC8">
        <w:rPr>
          <w:rFonts w:ascii="Times New Roman" w:hAnsi="Times New Roman" w:cs="Times New Roman"/>
          <w:sz w:val="24"/>
          <w:szCs w:val="24"/>
        </w:rPr>
        <w:t xml:space="preserve">, indicating </w:t>
      </w:r>
      <w:r>
        <w:rPr>
          <w:rFonts w:ascii="Times New Roman" w:hAnsi="Times New Roman" w:cs="Times New Roman"/>
          <w:sz w:val="24"/>
          <w:szCs w:val="24"/>
        </w:rPr>
        <w:t xml:space="preserve">that our </w:t>
      </w:r>
      <w:r w:rsidR="00CD59F1">
        <w:rPr>
          <w:rFonts w:ascii="Times New Roman" w:hAnsi="Times New Roman" w:cs="Times New Roman"/>
          <w:sz w:val="24"/>
          <w:szCs w:val="24"/>
        </w:rPr>
        <w:t xml:space="preserve">sampling </w:t>
      </w:r>
      <w:r>
        <w:rPr>
          <w:rFonts w:ascii="Times New Roman" w:hAnsi="Times New Roman" w:cs="Times New Roman"/>
          <w:sz w:val="24"/>
          <w:szCs w:val="24"/>
        </w:rPr>
        <w:t xml:space="preserve">methods </w:t>
      </w:r>
      <w:r w:rsidR="00CD59F1">
        <w:rPr>
          <w:rFonts w:ascii="Times New Roman" w:hAnsi="Times New Roman" w:cs="Times New Roman"/>
          <w:sz w:val="24"/>
          <w:szCs w:val="24"/>
        </w:rPr>
        <w:t>did not allow us</w:t>
      </w:r>
      <w:r>
        <w:rPr>
          <w:rFonts w:ascii="Times New Roman" w:hAnsi="Times New Roman" w:cs="Times New Roman"/>
          <w:sz w:val="24"/>
          <w:szCs w:val="24"/>
        </w:rPr>
        <w:t xml:space="preserve"> to detect an</w:t>
      </w:r>
      <w:r w:rsidR="00653D2F">
        <w:rPr>
          <w:rFonts w:ascii="Times New Roman" w:hAnsi="Times New Roman" w:cs="Times New Roman"/>
          <w:sz w:val="24"/>
          <w:szCs w:val="24"/>
        </w:rPr>
        <w:t xml:space="preserve"> </w:t>
      </w:r>
      <w:r w:rsidR="00D56AC8">
        <w:rPr>
          <w:rFonts w:ascii="Times New Roman" w:hAnsi="Times New Roman" w:cs="Times New Roman"/>
          <w:sz w:val="24"/>
          <w:szCs w:val="24"/>
        </w:rPr>
        <w:t>effect</w:t>
      </w:r>
      <w:r w:rsidR="00A254F1">
        <w:rPr>
          <w:rFonts w:ascii="Times New Roman" w:hAnsi="Times New Roman" w:cs="Times New Roman"/>
          <w:sz w:val="24"/>
          <w:szCs w:val="24"/>
        </w:rPr>
        <w:t xml:space="preserve"> of stocking rate</w:t>
      </w:r>
      <w:r w:rsidR="006D5441">
        <w:rPr>
          <w:rFonts w:ascii="Times New Roman" w:hAnsi="Times New Roman" w:cs="Times New Roman"/>
          <w:sz w:val="24"/>
          <w:szCs w:val="24"/>
        </w:rPr>
        <w:t xml:space="preserve"> on habitat structure</w:t>
      </w:r>
      <w:r w:rsidR="00A254F1">
        <w:rPr>
          <w:rFonts w:ascii="Times New Roman" w:hAnsi="Times New Roman" w:cs="Times New Roman"/>
          <w:sz w:val="24"/>
          <w:szCs w:val="24"/>
        </w:rPr>
        <w:t>.</w:t>
      </w:r>
      <w:r w:rsidR="006D5441">
        <w:rPr>
          <w:rFonts w:ascii="Times New Roman" w:hAnsi="Times New Roman" w:cs="Times New Roman"/>
          <w:sz w:val="24"/>
          <w:szCs w:val="24"/>
        </w:rPr>
        <w:t xml:space="preserve"> </w:t>
      </w:r>
      <w:r w:rsidR="007908CD">
        <w:rPr>
          <w:rFonts w:ascii="Times New Roman" w:hAnsi="Times New Roman" w:cs="Times New Roman"/>
          <w:sz w:val="24"/>
          <w:szCs w:val="24"/>
        </w:rPr>
        <w:lastRenderedPageBreak/>
        <w:t xml:space="preserve">However, differences among pastures are visible in aerial images after two years of grazing </w:t>
      </w:r>
      <w:r w:rsidR="007908CD" w:rsidRPr="0093096D">
        <w:rPr>
          <w:rFonts w:ascii="Times New Roman" w:hAnsi="Times New Roman" w:cs="Times New Roman"/>
          <w:sz w:val="24"/>
          <w:szCs w:val="24"/>
        </w:rPr>
        <w:t>(</w:t>
      </w:r>
      <w:r w:rsidR="007908CD">
        <w:rPr>
          <w:rFonts w:ascii="Times New Roman" w:hAnsi="Times New Roman" w:cs="Times New Roman"/>
          <w:sz w:val="24"/>
          <w:szCs w:val="24"/>
        </w:rPr>
        <w:t>Fig. S1</w:t>
      </w:r>
      <w:r w:rsidR="007908CD" w:rsidRPr="0093096D">
        <w:rPr>
          <w:rFonts w:ascii="Times New Roman" w:hAnsi="Times New Roman" w:cs="Times New Roman"/>
          <w:sz w:val="24"/>
          <w:szCs w:val="24"/>
        </w:rPr>
        <w:t>)</w:t>
      </w:r>
      <w:r w:rsidR="007908CD">
        <w:rPr>
          <w:rFonts w:ascii="Times New Roman" w:hAnsi="Times New Roman" w:cs="Times New Roman"/>
          <w:sz w:val="24"/>
          <w:szCs w:val="24"/>
        </w:rPr>
        <w:t>.</w:t>
      </w:r>
    </w:p>
    <w:p w14:paraId="710B9D54" w14:textId="4FC3FCF3" w:rsidR="00631E05" w:rsidRDefault="00E0158E" w:rsidP="00247BE3">
      <w:pPr>
        <w:spacing w:after="0" w:line="480" w:lineRule="auto"/>
        <w:rPr>
          <w:rFonts w:ascii="Times New Roman" w:hAnsi="Times New Roman" w:cs="Times New Roman"/>
          <w:sz w:val="24"/>
          <w:szCs w:val="24"/>
        </w:rPr>
      </w:pPr>
      <w:r>
        <w:rPr>
          <w:rFonts w:ascii="Times New Roman" w:hAnsi="Times New Roman" w:cs="Times New Roman"/>
          <w:sz w:val="24"/>
          <w:szCs w:val="24"/>
        </w:rPr>
        <w:tab/>
      </w:r>
      <w:bookmarkStart w:id="7" w:name="_Toc175490295"/>
      <w:r w:rsidR="00A30ADF">
        <w:rPr>
          <w:rFonts w:ascii="Times New Roman" w:hAnsi="Times New Roman" w:cs="Times New Roman"/>
          <w:sz w:val="24"/>
          <w:szCs w:val="24"/>
        </w:rPr>
        <w:t>Relative a</w:t>
      </w:r>
      <w:r w:rsidR="00631E05">
        <w:rPr>
          <w:rFonts w:ascii="Times New Roman" w:hAnsi="Times New Roman" w:cs="Times New Roman"/>
          <w:sz w:val="24"/>
          <w:szCs w:val="24"/>
        </w:rPr>
        <w:t xml:space="preserve">bundance of </w:t>
      </w:r>
      <w:r>
        <w:rPr>
          <w:rFonts w:ascii="Times New Roman" w:hAnsi="Times New Roman" w:cs="Times New Roman"/>
          <w:sz w:val="24"/>
          <w:szCs w:val="24"/>
        </w:rPr>
        <w:t xml:space="preserve">Baird’s sparrow </w:t>
      </w:r>
      <w:r w:rsidR="00631E05">
        <w:rPr>
          <w:rFonts w:ascii="Times New Roman" w:hAnsi="Times New Roman" w:cs="Times New Roman"/>
          <w:sz w:val="24"/>
          <w:szCs w:val="24"/>
        </w:rPr>
        <w:t xml:space="preserve">was not affected </w:t>
      </w:r>
      <w:r w:rsidR="00CF64EB">
        <w:rPr>
          <w:rFonts w:ascii="Times New Roman" w:hAnsi="Times New Roman" w:cs="Times New Roman"/>
          <w:sz w:val="24"/>
          <w:szCs w:val="24"/>
        </w:rPr>
        <w:t xml:space="preserve">within the first </w:t>
      </w:r>
      <w:r w:rsidR="00B41F68">
        <w:rPr>
          <w:rFonts w:ascii="Times New Roman" w:hAnsi="Times New Roman" w:cs="Times New Roman"/>
          <w:sz w:val="24"/>
          <w:szCs w:val="24"/>
        </w:rPr>
        <w:t>month</w:t>
      </w:r>
      <w:r w:rsidR="00CF64EB">
        <w:rPr>
          <w:rFonts w:ascii="Times New Roman" w:hAnsi="Times New Roman" w:cs="Times New Roman"/>
          <w:sz w:val="24"/>
          <w:szCs w:val="24"/>
        </w:rPr>
        <w:t xml:space="preserve"> of grazing</w:t>
      </w:r>
      <w:r w:rsidR="00CD59F1">
        <w:rPr>
          <w:rFonts w:ascii="Times New Roman" w:hAnsi="Times New Roman" w:cs="Times New Roman"/>
          <w:sz w:val="24"/>
          <w:szCs w:val="24"/>
        </w:rPr>
        <w:t xml:space="preserve"> (interaction term between “after 1 month” and stocking rate was not significant, </w:t>
      </w:r>
      <w:r w:rsidR="00CD59F1">
        <w:rPr>
          <w:rFonts w:ascii="Times New Roman" w:hAnsi="Times New Roman" w:cs="Times New Roman"/>
          <w:i/>
          <w:sz w:val="24"/>
          <w:szCs w:val="24"/>
        </w:rPr>
        <w:t>p</w:t>
      </w:r>
      <w:r w:rsidR="004E1C69">
        <w:rPr>
          <w:rFonts w:ascii="Times New Roman" w:hAnsi="Times New Roman" w:cs="Times New Roman"/>
          <w:sz w:val="24"/>
          <w:szCs w:val="24"/>
        </w:rPr>
        <w:t xml:space="preserve"> =</w:t>
      </w:r>
      <w:r w:rsidR="00CD59F1">
        <w:rPr>
          <w:rFonts w:ascii="Times New Roman" w:hAnsi="Times New Roman" w:cs="Times New Roman"/>
          <w:sz w:val="24"/>
          <w:szCs w:val="24"/>
        </w:rPr>
        <w:t xml:space="preserve"> 0.</w:t>
      </w:r>
      <w:r w:rsidR="004E1C69">
        <w:rPr>
          <w:rFonts w:ascii="Times New Roman" w:hAnsi="Times New Roman" w:cs="Times New Roman"/>
          <w:sz w:val="24"/>
          <w:szCs w:val="24"/>
        </w:rPr>
        <w:t>963</w:t>
      </w:r>
      <w:r w:rsidR="00CD59F1">
        <w:rPr>
          <w:rFonts w:ascii="Times New Roman" w:hAnsi="Times New Roman" w:cs="Times New Roman"/>
          <w:sz w:val="24"/>
          <w:szCs w:val="24"/>
        </w:rPr>
        <w:t>)</w:t>
      </w:r>
      <w:r w:rsidR="002E6AE6">
        <w:rPr>
          <w:rFonts w:ascii="Times New Roman" w:hAnsi="Times New Roman" w:cs="Times New Roman"/>
          <w:sz w:val="24"/>
          <w:szCs w:val="24"/>
        </w:rPr>
        <w:t xml:space="preserve">, but </w:t>
      </w:r>
      <w:r w:rsidR="00631E05">
        <w:rPr>
          <w:rFonts w:ascii="Times New Roman" w:hAnsi="Times New Roman" w:cs="Times New Roman"/>
          <w:sz w:val="24"/>
          <w:szCs w:val="24"/>
        </w:rPr>
        <w:t>declined</w:t>
      </w:r>
      <w:r w:rsidR="002E6AE6">
        <w:rPr>
          <w:rFonts w:ascii="Times New Roman" w:hAnsi="Times New Roman" w:cs="Times New Roman"/>
          <w:sz w:val="24"/>
          <w:szCs w:val="24"/>
        </w:rPr>
        <w:t xml:space="preserve"> </w:t>
      </w:r>
      <w:r w:rsidR="00B41F68">
        <w:rPr>
          <w:rFonts w:ascii="Times New Roman" w:hAnsi="Times New Roman" w:cs="Times New Roman"/>
          <w:sz w:val="24"/>
          <w:szCs w:val="24"/>
        </w:rPr>
        <w:t>after the first and second</w:t>
      </w:r>
      <w:r w:rsidR="002E6AE6">
        <w:rPr>
          <w:rFonts w:ascii="Times New Roman" w:hAnsi="Times New Roman" w:cs="Times New Roman"/>
          <w:sz w:val="24"/>
          <w:szCs w:val="24"/>
        </w:rPr>
        <w:t xml:space="preserve"> years of grazing</w:t>
      </w:r>
      <w:r w:rsidR="00CF64EB">
        <w:rPr>
          <w:rFonts w:ascii="Times New Roman" w:hAnsi="Times New Roman" w:cs="Times New Roman"/>
          <w:sz w:val="24"/>
          <w:szCs w:val="24"/>
        </w:rPr>
        <w:t xml:space="preserve"> (</w:t>
      </w:r>
      <w:r w:rsidR="00DF07D6" w:rsidRPr="00CD59F1">
        <w:rPr>
          <w:rFonts w:ascii="Times New Roman" w:hAnsi="Times New Roman" w:cs="Times New Roman"/>
          <w:i/>
          <w:sz w:val="24"/>
          <w:szCs w:val="24"/>
        </w:rPr>
        <w:t>p</w:t>
      </w:r>
      <w:r w:rsidR="00DF07D6">
        <w:rPr>
          <w:rFonts w:ascii="Times New Roman" w:hAnsi="Times New Roman" w:cs="Times New Roman"/>
          <w:sz w:val="24"/>
          <w:szCs w:val="24"/>
        </w:rPr>
        <w:t xml:space="preserve"> = 0.052, </w:t>
      </w:r>
      <w:r w:rsidR="00CD59F1" w:rsidRPr="00CD59F1">
        <w:rPr>
          <w:rFonts w:ascii="Times New Roman" w:hAnsi="Times New Roman" w:cs="Times New Roman"/>
          <w:i/>
          <w:sz w:val="24"/>
          <w:szCs w:val="24"/>
        </w:rPr>
        <w:t>p</w:t>
      </w:r>
      <w:r w:rsidR="00DF07D6">
        <w:rPr>
          <w:rFonts w:ascii="Times New Roman" w:hAnsi="Times New Roman" w:cs="Times New Roman"/>
          <w:sz w:val="24"/>
          <w:szCs w:val="24"/>
        </w:rPr>
        <w:t xml:space="preserve"> = 0.060</w:t>
      </w:r>
      <w:r w:rsidR="00CD59F1">
        <w:rPr>
          <w:rFonts w:ascii="Times New Roman" w:hAnsi="Times New Roman" w:cs="Times New Roman"/>
          <w:sz w:val="24"/>
          <w:szCs w:val="24"/>
        </w:rPr>
        <w:t xml:space="preserve">; </w:t>
      </w:r>
      <w:r w:rsidR="00B74C16" w:rsidRPr="00CD59F1">
        <w:rPr>
          <w:rFonts w:ascii="Times New Roman" w:hAnsi="Times New Roman" w:cs="Times New Roman"/>
          <w:sz w:val="24"/>
          <w:szCs w:val="24"/>
        </w:rPr>
        <w:t>Table</w:t>
      </w:r>
      <w:r w:rsidR="00B74C16">
        <w:rPr>
          <w:rFonts w:ascii="Times New Roman" w:hAnsi="Times New Roman" w:cs="Times New Roman"/>
          <w:sz w:val="24"/>
          <w:szCs w:val="24"/>
        </w:rPr>
        <w:t xml:space="preserve"> 1, </w:t>
      </w:r>
      <w:r w:rsidR="00CF64EB">
        <w:rPr>
          <w:rFonts w:ascii="Times New Roman" w:hAnsi="Times New Roman" w:cs="Times New Roman"/>
          <w:sz w:val="24"/>
          <w:szCs w:val="24"/>
        </w:rPr>
        <w:t>Fig</w:t>
      </w:r>
      <w:r w:rsidR="00212300">
        <w:rPr>
          <w:rFonts w:ascii="Times New Roman" w:hAnsi="Times New Roman" w:cs="Times New Roman"/>
          <w:sz w:val="24"/>
          <w:szCs w:val="24"/>
        </w:rPr>
        <w:t>.</w:t>
      </w:r>
      <w:r w:rsidR="00CF64EB">
        <w:rPr>
          <w:rFonts w:ascii="Times New Roman" w:hAnsi="Times New Roman" w:cs="Times New Roman"/>
          <w:sz w:val="24"/>
          <w:szCs w:val="24"/>
        </w:rPr>
        <w:t xml:space="preserve"> </w:t>
      </w:r>
      <w:r w:rsidR="00B74C16">
        <w:rPr>
          <w:rFonts w:ascii="Times New Roman" w:hAnsi="Times New Roman" w:cs="Times New Roman"/>
          <w:sz w:val="24"/>
          <w:szCs w:val="24"/>
        </w:rPr>
        <w:t>1</w:t>
      </w:r>
      <w:r w:rsidR="004E1C69">
        <w:rPr>
          <w:rFonts w:ascii="Times New Roman" w:hAnsi="Times New Roman" w:cs="Times New Roman"/>
          <w:sz w:val="24"/>
          <w:szCs w:val="24"/>
        </w:rPr>
        <w:t>a</w:t>
      </w:r>
      <w:r w:rsidR="00CF64EB">
        <w:rPr>
          <w:rFonts w:ascii="Times New Roman" w:hAnsi="Times New Roman" w:cs="Times New Roman"/>
          <w:sz w:val="24"/>
          <w:szCs w:val="24"/>
        </w:rPr>
        <w:t xml:space="preserve">). </w:t>
      </w:r>
      <w:r w:rsidR="00631E05">
        <w:rPr>
          <w:rFonts w:ascii="Times New Roman" w:hAnsi="Times New Roman" w:cs="Times New Roman"/>
          <w:sz w:val="24"/>
          <w:szCs w:val="24"/>
        </w:rPr>
        <w:t>Pastures with the</w:t>
      </w:r>
      <w:r>
        <w:rPr>
          <w:rFonts w:ascii="Times New Roman" w:hAnsi="Times New Roman" w:cs="Times New Roman"/>
          <w:sz w:val="24"/>
          <w:szCs w:val="24"/>
        </w:rPr>
        <w:t xml:space="preserve"> highest stocking rate</w:t>
      </w:r>
      <w:r w:rsidR="00631E05">
        <w:rPr>
          <w:rFonts w:ascii="Times New Roman" w:hAnsi="Times New Roman" w:cs="Times New Roman"/>
          <w:sz w:val="24"/>
          <w:szCs w:val="24"/>
        </w:rPr>
        <w:t>s had three</w:t>
      </w:r>
      <w:r w:rsidR="008910BB">
        <w:rPr>
          <w:rFonts w:ascii="Times New Roman" w:hAnsi="Times New Roman" w:cs="Times New Roman"/>
          <w:sz w:val="24"/>
          <w:szCs w:val="24"/>
        </w:rPr>
        <w:t xml:space="preserve"> and four fewer Baird’s sparrows</w:t>
      </w:r>
      <w:r w:rsidR="00631E05">
        <w:rPr>
          <w:rFonts w:ascii="Times New Roman" w:hAnsi="Times New Roman" w:cs="Times New Roman"/>
          <w:sz w:val="24"/>
          <w:szCs w:val="24"/>
        </w:rPr>
        <w:t xml:space="preserve"> </w:t>
      </w:r>
      <w:r w:rsidR="007908CD">
        <w:rPr>
          <w:rFonts w:ascii="Times New Roman" w:hAnsi="Times New Roman" w:cs="Times New Roman"/>
          <w:sz w:val="24"/>
          <w:szCs w:val="24"/>
        </w:rPr>
        <w:t xml:space="preserve">per pasture </w:t>
      </w:r>
      <w:r w:rsidR="00631E05">
        <w:rPr>
          <w:rFonts w:ascii="Times New Roman" w:hAnsi="Times New Roman" w:cs="Times New Roman"/>
          <w:sz w:val="24"/>
          <w:szCs w:val="24"/>
        </w:rPr>
        <w:t xml:space="preserve">after </w:t>
      </w:r>
      <w:r w:rsidR="00CD59F1">
        <w:rPr>
          <w:rFonts w:ascii="Times New Roman" w:hAnsi="Times New Roman" w:cs="Times New Roman"/>
          <w:sz w:val="24"/>
          <w:szCs w:val="24"/>
        </w:rPr>
        <w:t>one</w:t>
      </w:r>
      <w:r w:rsidR="00631E05">
        <w:rPr>
          <w:rFonts w:ascii="Times New Roman" w:hAnsi="Times New Roman" w:cs="Times New Roman"/>
          <w:sz w:val="24"/>
          <w:szCs w:val="24"/>
        </w:rPr>
        <w:t xml:space="preserve"> and </w:t>
      </w:r>
      <w:r w:rsidR="00CD59F1">
        <w:rPr>
          <w:rFonts w:ascii="Times New Roman" w:hAnsi="Times New Roman" w:cs="Times New Roman"/>
          <w:sz w:val="24"/>
          <w:szCs w:val="24"/>
        </w:rPr>
        <w:t>two</w:t>
      </w:r>
      <w:r w:rsidR="00631E05">
        <w:rPr>
          <w:rFonts w:ascii="Times New Roman" w:hAnsi="Times New Roman" w:cs="Times New Roman"/>
          <w:sz w:val="24"/>
          <w:szCs w:val="24"/>
        </w:rPr>
        <w:t xml:space="preserve"> years of grazing, respectively. </w:t>
      </w:r>
    </w:p>
    <w:p w14:paraId="0B83E7AD" w14:textId="162ACD96" w:rsidR="00B74C16" w:rsidRDefault="00A30ADF" w:rsidP="0085726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Relative a</w:t>
      </w:r>
      <w:r w:rsidR="008910BB">
        <w:rPr>
          <w:rFonts w:ascii="Times New Roman" w:hAnsi="Times New Roman" w:cs="Times New Roman"/>
          <w:sz w:val="24"/>
          <w:szCs w:val="24"/>
        </w:rPr>
        <w:t>bundance of Savannah sparrow</w:t>
      </w:r>
      <w:r w:rsidR="00631E05">
        <w:rPr>
          <w:rFonts w:ascii="Times New Roman" w:hAnsi="Times New Roman" w:cs="Times New Roman"/>
          <w:sz w:val="24"/>
          <w:szCs w:val="24"/>
        </w:rPr>
        <w:t xml:space="preserve"> was unaffected after the first month of grazing</w:t>
      </w:r>
      <w:r w:rsidR="00DF07D6">
        <w:rPr>
          <w:rFonts w:ascii="Times New Roman" w:hAnsi="Times New Roman" w:cs="Times New Roman"/>
          <w:sz w:val="24"/>
          <w:szCs w:val="24"/>
        </w:rPr>
        <w:t xml:space="preserve"> (</w:t>
      </w:r>
      <w:r w:rsidR="00DF07D6">
        <w:rPr>
          <w:rFonts w:ascii="Times New Roman" w:hAnsi="Times New Roman" w:cs="Times New Roman"/>
          <w:i/>
          <w:sz w:val="24"/>
          <w:szCs w:val="24"/>
        </w:rPr>
        <w:t xml:space="preserve">p </w:t>
      </w:r>
      <w:r w:rsidR="007E7169">
        <w:rPr>
          <w:rFonts w:ascii="Times New Roman" w:hAnsi="Times New Roman" w:cs="Times New Roman"/>
          <w:sz w:val="24"/>
          <w:szCs w:val="24"/>
        </w:rPr>
        <w:t>= 0.261)</w:t>
      </w:r>
      <w:r w:rsidR="00E0158E">
        <w:rPr>
          <w:rFonts w:ascii="Times New Roman" w:hAnsi="Times New Roman" w:cs="Times New Roman"/>
          <w:sz w:val="24"/>
          <w:szCs w:val="24"/>
        </w:rPr>
        <w:t xml:space="preserve">, but </w:t>
      </w:r>
      <w:r w:rsidR="00631E05">
        <w:rPr>
          <w:rFonts w:ascii="Times New Roman" w:hAnsi="Times New Roman" w:cs="Times New Roman"/>
          <w:sz w:val="24"/>
          <w:szCs w:val="24"/>
        </w:rPr>
        <w:t>declined</w:t>
      </w:r>
      <w:r w:rsidR="00E0158E">
        <w:rPr>
          <w:rFonts w:ascii="Times New Roman" w:hAnsi="Times New Roman" w:cs="Times New Roman"/>
          <w:sz w:val="24"/>
          <w:szCs w:val="24"/>
        </w:rPr>
        <w:t xml:space="preserve"> </w:t>
      </w:r>
      <w:r w:rsidR="00B41F68">
        <w:rPr>
          <w:rFonts w:ascii="Times New Roman" w:hAnsi="Times New Roman" w:cs="Times New Roman"/>
          <w:sz w:val="24"/>
          <w:szCs w:val="24"/>
        </w:rPr>
        <w:t>after the first</w:t>
      </w:r>
      <w:r w:rsidR="00631E05">
        <w:rPr>
          <w:rFonts w:ascii="Times New Roman" w:hAnsi="Times New Roman" w:cs="Times New Roman"/>
          <w:sz w:val="24"/>
          <w:szCs w:val="24"/>
        </w:rPr>
        <w:t xml:space="preserve"> </w:t>
      </w:r>
      <w:r w:rsidR="004E1C69">
        <w:rPr>
          <w:rFonts w:ascii="Times New Roman" w:hAnsi="Times New Roman" w:cs="Times New Roman"/>
          <w:sz w:val="24"/>
          <w:szCs w:val="24"/>
        </w:rPr>
        <w:t>year (</w:t>
      </w:r>
      <w:r w:rsidR="004E1C69">
        <w:rPr>
          <w:rFonts w:ascii="Times New Roman" w:hAnsi="Times New Roman" w:cs="Times New Roman"/>
          <w:i/>
          <w:sz w:val="24"/>
          <w:szCs w:val="24"/>
        </w:rPr>
        <w:t xml:space="preserve">p </w:t>
      </w:r>
      <w:r w:rsidR="007E7169">
        <w:rPr>
          <w:rFonts w:ascii="Times New Roman" w:hAnsi="Times New Roman" w:cs="Times New Roman"/>
          <w:sz w:val="24"/>
          <w:szCs w:val="24"/>
        </w:rPr>
        <w:t>= 0.021)</w:t>
      </w:r>
      <w:r w:rsidR="004E1C69">
        <w:rPr>
          <w:rFonts w:ascii="Times New Roman" w:hAnsi="Times New Roman" w:cs="Times New Roman"/>
          <w:sz w:val="24"/>
          <w:szCs w:val="24"/>
        </w:rPr>
        <w:t xml:space="preserve"> </w:t>
      </w:r>
      <w:r w:rsidR="00E0158E">
        <w:rPr>
          <w:rFonts w:ascii="Times New Roman" w:hAnsi="Times New Roman" w:cs="Times New Roman"/>
          <w:sz w:val="24"/>
          <w:szCs w:val="24"/>
        </w:rPr>
        <w:t xml:space="preserve">and </w:t>
      </w:r>
      <w:r w:rsidR="00B41F68">
        <w:rPr>
          <w:rFonts w:ascii="Times New Roman" w:hAnsi="Times New Roman" w:cs="Times New Roman"/>
          <w:sz w:val="24"/>
          <w:szCs w:val="24"/>
        </w:rPr>
        <w:t>second</w:t>
      </w:r>
      <w:r w:rsidR="004E1C69">
        <w:rPr>
          <w:rFonts w:ascii="Times New Roman" w:hAnsi="Times New Roman" w:cs="Times New Roman"/>
          <w:sz w:val="24"/>
          <w:szCs w:val="24"/>
        </w:rPr>
        <w:t xml:space="preserve"> year</w:t>
      </w:r>
      <w:r w:rsidR="00E976E8">
        <w:rPr>
          <w:rFonts w:ascii="Times New Roman" w:hAnsi="Times New Roman" w:cs="Times New Roman"/>
          <w:sz w:val="24"/>
          <w:szCs w:val="24"/>
        </w:rPr>
        <w:t xml:space="preserve"> above approximately 0.4 AUM·ha</w:t>
      </w:r>
      <w:r w:rsidR="00E976E8" w:rsidRPr="009012F9">
        <w:rPr>
          <w:rFonts w:ascii="Times New Roman" w:hAnsi="Times New Roman" w:cs="Times New Roman"/>
          <w:sz w:val="24"/>
          <w:szCs w:val="24"/>
          <w:vertAlign w:val="superscript"/>
        </w:rPr>
        <w:t>-1</w:t>
      </w:r>
      <w:r w:rsidR="00631E05">
        <w:rPr>
          <w:rFonts w:ascii="Times New Roman" w:hAnsi="Times New Roman" w:cs="Times New Roman"/>
          <w:sz w:val="24"/>
          <w:szCs w:val="24"/>
        </w:rPr>
        <w:t xml:space="preserve"> </w:t>
      </w:r>
      <w:r w:rsidR="00DF07D6">
        <w:rPr>
          <w:rFonts w:ascii="Times New Roman" w:hAnsi="Times New Roman" w:cs="Times New Roman"/>
          <w:sz w:val="24"/>
          <w:szCs w:val="24"/>
        </w:rPr>
        <w:t>(</w:t>
      </w:r>
      <w:r w:rsidR="00DF07D6">
        <w:rPr>
          <w:rFonts w:ascii="Times New Roman" w:hAnsi="Times New Roman" w:cs="Times New Roman"/>
          <w:i/>
          <w:sz w:val="24"/>
          <w:szCs w:val="24"/>
        </w:rPr>
        <w:t xml:space="preserve">p </w:t>
      </w:r>
      <w:r w:rsidR="004E1C69">
        <w:rPr>
          <w:rFonts w:ascii="Times New Roman" w:hAnsi="Times New Roman" w:cs="Times New Roman"/>
          <w:sz w:val="24"/>
          <w:szCs w:val="24"/>
        </w:rPr>
        <w:t>= 0.063</w:t>
      </w:r>
      <w:r w:rsidR="00DF07D6">
        <w:rPr>
          <w:rFonts w:ascii="Times New Roman" w:hAnsi="Times New Roman" w:cs="Times New Roman"/>
          <w:sz w:val="24"/>
          <w:szCs w:val="24"/>
        </w:rPr>
        <w:t xml:space="preserve">) </w:t>
      </w:r>
      <w:r w:rsidR="00631E05">
        <w:rPr>
          <w:rFonts w:ascii="Times New Roman" w:hAnsi="Times New Roman" w:cs="Times New Roman"/>
          <w:sz w:val="24"/>
          <w:szCs w:val="24"/>
        </w:rPr>
        <w:t xml:space="preserve">by </w:t>
      </w:r>
      <w:r w:rsidR="00E976E8">
        <w:rPr>
          <w:rFonts w:ascii="Times New Roman" w:hAnsi="Times New Roman" w:cs="Times New Roman"/>
          <w:sz w:val="24"/>
          <w:szCs w:val="24"/>
        </w:rPr>
        <w:t>one</w:t>
      </w:r>
      <w:r w:rsidR="00631E05">
        <w:rPr>
          <w:rFonts w:ascii="Times New Roman" w:hAnsi="Times New Roman" w:cs="Times New Roman"/>
          <w:sz w:val="24"/>
          <w:szCs w:val="24"/>
        </w:rPr>
        <w:t xml:space="preserve"> and </w:t>
      </w:r>
      <w:r w:rsidR="00E976E8">
        <w:rPr>
          <w:rFonts w:ascii="Times New Roman" w:hAnsi="Times New Roman" w:cs="Times New Roman"/>
          <w:sz w:val="24"/>
          <w:szCs w:val="24"/>
        </w:rPr>
        <w:t>two</w:t>
      </w:r>
      <w:r w:rsidR="00E0158E">
        <w:rPr>
          <w:rFonts w:ascii="Times New Roman" w:hAnsi="Times New Roman" w:cs="Times New Roman"/>
          <w:sz w:val="24"/>
          <w:szCs w:val="24"/>
        </w:rPr>
        <w:t xml:space="preserve"> b</w:t>
      </w:r>
      <w:r w:rsidR="00643F7D">
        <w:rPr>
          <w:rFonts w:ascii="Times New Roman" w:hAnsi="Times New Roman" w:cs="Times New Roman"/>
          <w:sz w:val="24"/>
          <w:szCs w:val="24"/>
        </w:rPr>
        <w:t>irds per pasture</w:t>
      </w:r>
      <w:r w:rsidR="00631E05">
        <w:rPr>
          <w:rFonts w:ascii="Times New Roman" w:hAnsi="Times New Roman" w:cs="Times New Roman"/>
          <w:sz w:val="24"/>
          <w:szCs w:val="24"/>
        </w:rPr>
        <w:t>, respectively (</w:t>
      </w:r>
      <w:r w:rsidR="00240359">
        <w:rPr>
          <w:rFonts w:ascii="Times New Roman" w:hAnsi="Times New Roman" w:cs="Times New Roman"/>
          <w:sz w:val="24"/>
          <w:szCs w:val="24"/>
        </w:rPr>
        <w:t xml:space="preserve">Table 2, Fig. </w:t>
      </w:r>
      <w:r w:rsidR="004E1C69">
        <w:rPr>
          <w:rFonts w:ascii="Times New Roman" w:hAnsi="Times New Roman" w:cs="Times New Roman"/>
          <w:sz w:val="24"/>
          <w:szCs w:val="24"/>
        </w:rPr>
        <w:t>1b</w:t>
      </w:r>
      <w:r w:rsidR="00E0158E">
        <w:rPr>
          <w:rFonts w:ascii="Times New Roman" w:hAnsi="Times New Roman" w:cs="Times New Roman"/>
          <w:sz w:val="24"/>
          <w:szCs w:val="24"/>
        </w:rPr>
        <w:t>).</w:t>
      </w:r>
      <w:r w:rsidR="0085726A">
        <w:rPr>
          <w:rFonts w:ascii="Times New Roman" w:hAnsi="Times New Roman" w:cs="Times New Roman"/>
          <w:sz w:val="24"/>
          <w:szCs w:val="24"/>
        </w:rPr>
        <w:t xml:space="preserve"> </w:t>
      </w:r>
      <w:r w:rsidR="00B74C16">
        <w:rPr>
          <w:rFonts w:ascii="Times New Roman" w:hAnsi="Times New Roman" w:cs="Times New Roman"/>
          <w:sz w:val="24"/>
          <w:szCs w:val="24"/>
        </w:rPr>
        <w:t>Sprague’</w:t>
      </w:r>
      <w:r w:rsidR="00631E05">
        <w:rPr>
          <w:rFonts w:ascii="Times New Roman" w:hAnsi="Times New Roman" w:cs="Times New Roman"/>
          <w:sz w:val="24"/>
          <w:szCs w:val="24"/>
        </w:rPr>
        <w:t xml:space="preserve">s pipit </w:t>
      </w:r>
      <w:r>
        <w:rPr>
          <w:rFonts w:ascii="Times New Roman" w:hAnsi="Times New Roman" w:cs="Times New Roman"/>
          <w:sz w:val="24"/>
          <w:szCs w:val="24"/>
        </w:rPr>
        <w:t xml:space="preserve">relative </w:t>
      </w:r>
      <w:r w:rsidR="00631E05">
        <w:rPr>
          <w:rFonts w:ascii="Times New Roman" w:hAnsi="Times New Roman" w:cs="Times New Roman"/>
          <w:sz w:val="24"/>
          <w:szCs w:val="24"/>
        </w:rPr>
        <w:t>abundance was unaffected after the first month of grazing</w:t>
      </w:r>
      <w:r w:rsidR="001D1572">
        <w:rPr>
          <w:rFonts w:ascii="Times New Roman" w:hAnsi="Times New Roman" w:cs="Times New Roman"/>
          <w:sz w:val="24"/>
          <w:szCs w:val="24"/>
        </w:rPr>
        <w:t xml:space="preserve"> (</w:t>
      </w:r>
      <w:r w:rsidR="001D1572">
        <w:rPr>
          <w:rFonts w:ascii="Times New Roman" w:hAnsi="Times New Roman" w:cs="Times New Roman"/>
          <w:i/>
          <w:sz w:val="24"/>
          <w:szCs w:val="24"/>
        </w:rPr>
        <w:t xml:space="preserve">p </w:t>
      </w:r>
      <w:r w:rsidR="004E1C69">
        <w:rPr>
          <w:rFonts w:ascii="Times New Roman" w:hAnsi="Times New Roman" w:cs="Times New Roman"/>
          <w:sz w:val="24"/>
          <w:szCs w:val="24"/>
        </w:rPr>
        <w:t>=</w:t>
      </w:r>
      <w:r w:rsidR="001D1572">
        <w:rPr>
          <w:rFonts w:ascii="Times New Roman" w:hAnsi="Times New Roman" w:cs="Times New Roman"/>
          <w:sz w:val="24"/>
          <w:szCs w:val="24"/>
        </w:rPr>
        <w:t xml:space="preserve"> 0.</w:t>
      </w:r>
      <w:r w:rsidR="004E1C69">
        <w:rPr>
          <w:rFonts w:ascii="Times New Roman" w:hAnsi="Times New Roman" w:cs="Times New Roman"/>
          <w:sz w:val="24"/>
          <w:szCs w:val="24"/>
        </w:rPr>
        <w:t>234</w:t>
      </w:r>
      <w:r w:rsidR="001D1572">
        <w:rPr>
          <w:rFonts w:ascii="Times New Roman" w:hAnsi="Times New Roman" w:cs="Times New Roman"/>
          <w:sz w:val="24"/>
          <w:szCs w:val="24"/>
        </w:rPr>
        <w:t>)</w:t>
      </w:r>
      <w:r w:rsidR="00631E05">
        <w:rPr>
          <w:rFonts w:ascii="Times New Roman" w:hAnsi="Times New Roman" w:cs="Times New Roman"/>
          <w:sz w:val="24"/>
          <w:szCs w:val="24"/>
        </w:rPr>
        <w:t xml:space="preserve">, </w:t>
      </w:r>
      <w:r w:rsidR="003B61B3">
        <w:rPr>
          <w:rFonts w:ascii="Times New Roman" w:hAnsi="Times New Roman" w:cs="Times New Roman"/>
          <w:sz w:val="24"/>
          <w:szCs w:val="24"/>
        </w:rPr>
        <w:t>declined</w:t>
      </w:r>
      <w:r w:rsidR="00B74C16">
        <w:rPr>
          <w:rFonts w:ascii="Times New Roman" w:hAnsi="Times New Roman" w:cs="Times New Roman"/>
          <w:sz w:val="24"/>
          <w:szCs w:val="24"/>
        </w:rPr>
        <w:t xml:space="preserve"> weakly</w:t>
      </w:r>
      <w:r w:rsidR="001D1572">
        <w:rPr>
          <w:rFonts w:ascii="Times New Roman" w:hAnsi="Times New Roman" w:cs="Times New Roman"/>
          <w:sz w:val="24"/>
          <w:szCs w:val="24"/>
        </w:rPr>
        <w:t xml:space="preserve"> </w:t>
      </w:r>
      <w:r w:rsidR="004E1C69">
        <w:rPr>
          <w:rFonts w:ascii="Times New Roman" w:hAnsi="Times New Roman" w:cs="Times New Roman"/>
          <w:sz w:val="24"/>
          <w:szCs w:val="24"/>
        </w:rPr>
        <w:t>with</w:t>
      </w:r>
      <w:r w:rsidR="00B74C16">
        <w:rPr>
          <w:rFonts w:ascii="Times New Roman" w:hAnsi="Times New Roman" w:cs="Times New Roman"/>
          <w:sz w:val="24"/>
          <w:szCs w:val="24"/>
        </w:rPr>
        <w:t xml:space="preserve"> grazing after the first year </w:t>
      </w:r>
      <w:r w:rsidR="00D373DE">
        <w:rPr>
          <w:rFonts w:ascii="Times New Roman" w:hAnsi="Times New Roman" w:cs="Times New Roman"/>
          <w:sz w:val="24"/>
          <w:szCs w:val="24"/>
        </w:rPr>
        <w:t>(</w:t>
      </w:r>
      <w:r w:rsidR="00D373DE">
        <w:rPr>
          <w:rFonts w:ascii="Times New Roman" w:hAnsi="Times New Roman" w:cs="Times New Roman"/>
          <w:i/>
          <w:sz w:val="24"/>
          <w:szCs w:val="24"/>
        </w:rPr>
        <w:t>p</w:t>
      </w:r>
      <w:r w:rsidR="00D373DE">
        <w:t xml:space="preserve"> </w:t>
      </w:r>
      <w:r w:rsidR="004E1C69">
        <w:rPr>
          <w:rFonts w:ascii="Times New Roman" w:hAnsi="Times New Roman" w:cs="Times New Roman"/>
          <w:sz w:val="24"/>
          <w:szCs w:val="24"/>
        </w:rPr>
        <w:t>= 0.092</w:t>
      </w:r>
      <w:r w:rsidR="00D373DE" w:rsidRPr="00A41312">
        <w:rPr>
          <w:rFonts w:ascii="Times New Roman" w:hAnsi="Times New Roman" w:cs="Times New Roman"/>
          <w:sz w:val="24"/>
          <w:szCs w:val="24"/>
        </w:rPr>
        <w:t>)</w:t>
      </w:r>
      <w:r w:rsidR="00B74C16" w:rsidRPr="00A41312">
        <w:rPr>
          <w:rFonts w:ascii="Times New Roman" w:hAnsi="Times New Roman" w:cs="Times New Roman"/>
          <w:sz w:val="24"/>
          <w:szCs w:val="24"/>
        </w:rPr>
        <w:t>,</w:t>
      </w:r>
      <w:r w:rsidR="00B74C16">
        <w:rPr>
          <w:rFonts w:ascii="Times New Roman" w:hAnsi="Times New Roman" w:cs="Times New Roman"/>
          <w:sz w:val="24"/>
          <w:szCs w:val="24"/>
        </w:rPr>
        <w:t xml:space="preserve"> </w:t>
      </w:r>
      <w:r w:rsidR="003B61B3">
        <w:rPr>
          <w:rFonts w:ascii="Times New Roman" w:hAnsi="Times New Roman" w:cs="Times New Roman"/>
          <w:sz w:val="24"/>
          <w:szCs w:val="24"/>
        </w:rPr>
        <w:t>but</w:t>
      </w:r>
      <w:r w:rsidR="00631E05">
        <w:rPr>
          <w:rFonts w:ascii="Times New Roman" w:hAnsi="Times New Roman" w:cs="Times New Roman"/>
          <w:sz w:val="24"/>
          <w:szCs w:val="24"/>
        </w:rPr>
        <w:t xml:space="preserve"> </w:t>
      </w:r>
      <w:r w:rsidR="003B61B3">
        <w:rPr>
          <w:rFonts w:ascii="Times New Roman" w:hAnsi="Times New Roman" w:cs="Times New Roman"/>
          <w:sz w:val="24"/>
          <w:szCs w:val="24"/>
        </w:rPr>
        <w:t>was unaffected</w:t>
      </w:r>
      <w:r w:rsidR="00631E05">
        <w:rPr>
          <w:rFonts w:ascii="Times New Roman" w:hAnsi="Times New Roman" w:cs="Times New Roman"/>
          <w:sz w:val="24"/>
          <w:szCs w:val="24"/>
        </w:rPr>
        <w:t xml:space="preserve"> </w:t>
      </w:r>
      <w:r w:rsidR="00B74C16">
        <w:rPr>
          <w:rFonts w:ascii="Times New Roman" w:hAnsi="Times New Roman" w:cs="Times New Roman"/>
          <w:sz w:val="24"/>
          <w:szCs w:val="24"/>
        </w:rPr>
        <w:t>after two years of grazing (</w:t>
      </w:r>
      <w:r w:rsidR="00A41312">
        <w:rPr>
          <w:rFonts w:ascii="Times New Roman" w:hAnsi="Times New Roman" w:cs="Times New Roman"/>
          <w:i/>
          <w:sz w:val="24"/>
          <w:szCs w:val="24"/>
        </w:rPr>
        <w:t xml:space="preserve">p </w:t>
      </w:r>
      <w:r w:rsidR="004E1C69">
        <w:rPr>
          <w:rFonts w:ascii="Times New Roman" w:hAnsi="Times New Roman" w:cs="Times New Roman"/>
          <w:sz w:val="24"/>
          <w:szCs w:val="24"/>
        </w:rPr>
        <w:t>=</w:t>
      </w:r>
      <w:r w:rsidR="00A41312">
        <w:rPr>
          <w:rFonts w:ascii="Times New Roman" w:hAnsi="Times New Roman" w:cs="Times New Roman"/>
          <w:sz w:val="24"/>
          <w:szCs w:val="24"/>
        </w:rPr>
        <w:t xml:space="preserve"> 0.</w:t>
      </w:r>
      <w:r w:rsidR="004E1C69">
        <w:rPr>
          <w:rFonts w:ascii="Times New Roman" w:hAnsi="Times New Roman" w:cs="Times New Roman"/>
          <w:sz w:val="24"/>
          <w:szCs w:val="24"/>
        </w:rPr>
        <w:t>550</w:t>
      </w:r>
      <w:r w:rsidR="00A41312">
        <w:rPr>
          <w:rFonts w:ascii="Times New Roman" w:hAnsi="Times New Roman" w:cs="Times New Roman"/>
          <w:sz w:val="24"/>
          <w:szCs w:val="24"/>
        </w:rPr>
        <w:t xml:space="preserve">; </w:t>
      </w:r>
      <w:r w:rsidR="00B74C16">
        <w:rPr>
          <w:rFonts w:ascii="Times New Roman" w:hAnsi="Times New Roman" w:cs="Times New Roman"/>
          <w:sz w:val="24"/>
          <w:szCs w:val="24"/>
        </w:rPr>
        <w:t>Table 3</w:t>
      </w:r>
      <w:r w:rsidR="00A41312">
        <w:rPr>
          <w:rFonts w:ascii="Times New Roman" w:hAnsi="Times New Roman" w:cs="Times New Roman"/>
          <w:sz w:val="24"/>
          <w:szCs w:val="24"/>
        </w:rPr>
        <w:t>;</w:t>
      </w:r>
      <w:r w:rsidR="00631E05">
        <w:rPr>
          <w:rFonts w:ascii="Times New Roman" w:hAnsi="Times New Roman" w:cs="Times New Roman"/>
          <w:sz w:val="24"/>
          <w:szCs w:val="24"/>
        </w:rPr>
        <w:t xml:space="preserve"> </w:t>
      </w:r>
      <w:r w:rsidR="00240359">
        <w:rPr>
          <w:rFonts w:ascii="Times New Roman" w:hAnsi="Times New Roman" w:cs="Times New Roman"/>
          <w:sz w:val="24"/>
          <w:szCs w:val="24"/>
        </w:rPr>
        <w:t xml:space="preserve">Fig. </w:t>
      </w:r>
      <w:r w:rsidR="004E1C69">
        <w:rPr>
          <w:rFonts w:ascii="Times New Roman" w:hAnsi="Times New Roman" w:cs="Times New Roman"/>
          <w:sz w:val="24"/>
          <w:szCs w:val="24"/>
        </w:rPr>
        <w:t>1c</w:t>
      </w:r>
      <w:r w:rsidR="00B74C16">
        <w:rPr>
          <w:rFonts w:ascii="Times New Roman" w:hAnsi="Times New Roman" w:cs="Times New Roman"/>
          <w:sz w:val="24"/>
          <w:szCs w:val="24"/>
        </w:rPr>
        <w:t>).</w:t>
      </w:r>
      <w:r w:rsidR="00420B31">
        <w:rPr>
          <w:rFonts w:ascii="Times New Roman" w:hAnsi="Times New Roman" w:cs="Times New Roman"/>
          <w:sz w:val="24"/>
          <w:szCs w:val="24"/>
        </w:rPr>
        <w:t xml:space="preserve"> Western meadowlark </w:t>
      </w:r>
      <w:r w:rsidR="003B61B3">
        <w:rPr>
          <w:rFonts w:ascii="Times New Roman" w:hAnsi="Times New Roman" w:cs="Times New Roman"/>
          <w:sz w:val="24"/>
          <w:szCs w:val="24"/>
        </w:rPr>
        <w:t xml:space="preserve">relative abundance </w:t>
      </w:r>
      <w:r w:rsidR="00765F13">
        <w:rPr>
          <w:rFonts w:ascii="Times New Roman" w:hAnsi="Times New Roman" w:cs="Times New Roman"/>
          <w:sz w:val="24"/>
          <w:szCs w:val="24"/>
        </w:rPr>
        <w:t>exhibited no effect of</w:t>
      </w:r>
      <w:r w:rsidR="00420B31">
        <w:rPr>
          <w:rFonts w:ascii="Times New Roman" w:hAnsi="Times New Roman" w:cs="Times New Roman"/>
          <w:sz w:val="24"/>
          <w:szCs w:val="24"/>
        </w:rPr>
        <w:t xml:space="preserve"> grazing</w:t>
      </w:r>
      <w:r w:rsidR="00EB304A">
        <w:rPr>
          <w:rFonts w:ascii="Times New Roman" w:hAnsi="Times New Roman" w:cs="Times New Roman"/>
          <w:sz w:val="24"/>
          <w:szCs w:val="24"/>
        </w:rPr>
        <w:t xml:space="preserve"> after one month (</w:t>
      </w:r>
      <w:r w:rsidR="00EB304A">
        <w:rPr>
          <w:rFonts w:ascii="Times New Roman" w:hAnsi="Times New Roman" w:cs="Times New Roman"/>
          <w:i/>
          <w:sz w:val="24"/>
          <w:szCs w:val="24"/>
        </w:rPr>
        <w:t xml:space="preserve">p </w:t>
      </w:r>
      <w:r w:rsidR="00EB304A">
        <w:rPr>
          <w:rFonts w:ascii="Times New Roman" w:hAnsi="Times New Roman" w:cs="Times New Roman"/>
          <w:sz w:val="24"/>
          <w:szCs w:val="24"/>
        </w:rPr>
        <w:t>= 0.826), one year (</w:t>
      </w:r>
      <w:r w:rsidR="00EB304A">
        <w:rPr>
          <w:rFonts w:ascii="Times New Roman" w:hAnsi="Times New Roman" w:cs="Times New Roman"/>
          <w:i/>
          <w:sz w:val="24"/>
          <w:szCs w:val="24"/>
        </w:rPr>
        <w:t xml:space="preserve">p </w:t>
      </w:r>
      <w:r w:rsidR="00EB304A">
        <w:rPr>
          <w:rFonts w:ascii="Times New Roman" w:hAnsi="Times New Roman" w:cs="Times New Roman"/>
          <w:sz w:val="24"/>
          <w:szCs w:val="24"/>
        </w:rPr>
        <w:t>= 0.843), or two years of grazing (</w:t>
      </w:r>
      <w:r w:rsidR="00EB304A">
        <w:rPr>
          <w:rFonts w:ascii="Times New Roman" w:hAnsi="Times New Roman" w:cs="Times New Roman"/>
          <w:i/>
          <w:sz w:val="24"/>
          <w:szCs w:val="24"/>
        </w:rPr>
        <w:t xml:space="preserve">p </w:t>
      </w:r>
      <w:r w:rsidR="00EB304A">
        <w:rPr>
          <w:rFonts w:ascii="Times New Roman" w:hAnsi="Times New Roman" w:cs="Times New Roman"/>
          <w:sz w:val="24"/>
          <w:szCs w:val="24"/>
        </w:rPr>
        <w:t>= 0.472)</w:t>
      </w:r>
      <w:r w:rsidR="00420B31">
        <w:rPr>
          <w:rFonts w:ascii="Times New Roman" w:hAnsi="Times New Roman" w:cs="Times New Roman"/>
          <w:sz w:val="24"/>
          <w:szCs w:val="24"/>
        </w:rPr>
        <w:t>.</w:t>
      </w:r>
    </w:p>
    <w:p w14:paraId="1A93DD39" w14:textId="0C13604E" w:rsidR="008B7F1C" w:rsidRPr="00E97EC6" w:rsidRDefault="00E0158E" w:rsidP="006D544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75270">
        <w:rPr>
          <w:rFonts w:ascii="Times New Roman" w:hAnsi="Times New Roman" w:cs="Times New Roman"/>
          <w:sz w:val="24"/>
          <w:szCs w:val="24"/>
        </w:rPr>
        <w:t xml:space="preserve">Chestnut-collared longspur relative abundance increased </w:t>
      </w:r>
      <w:r w:rsidR="002E6AE6">
        <w:rPr>
          <w:rFonts w:ascii="Times New Roman" w:hAnsi="Times New Roman" w:cs="Times New Roman"/>
          <w:sz w:val="24"/>
          <w:szCs w:val="24"/>
        </w:rPr>
        <w:t xml:space="preserve">with stocking rate within the first </w:t>
      </w:r>
      <w:r w:rsidR="00B41F68">
        <w:rPr>
          <w:rFonts w:ascii="Times New Roman" w:hAnsi="Times New Roman" w:cs="Times New Roman"/>
          <w:sz w:val="24"/>
          <w:szCs w:val="24"/>
        </w:rPr>
        <w:t>month</w:t>
      </w:r>
      <w:r w:rsidR="002E6AE6">
        <w:rPr>
          <w:rFonts w:ascii="Times New Roman" w:hAnsi="Times New Roman" w:cs="Times New Roman"/>
          <w:sz w:val="24"/>
          <w:szCs w:val="24"/>
        </w:rPr>
        <w:t xml:space="preserve"> of grazing</w:t>
      </w:r>
      <w:r w:rsidR="00A41312">
        <w:rPr>
          <w:rFonts w:ascii="Times New Roman" w:hAnsi="Times New Roman" w:cs="Times New Roman"/>
          <w:sz w:val="24"/>
          <w:szCs w:val="24"/>
        </w:rPr>
        <w:t xml:space="preserve"> (</w:t>
      </w:r>
      <w:r w:rsidR="00A41312">
        <w:rPr>
          <w:rFonts w:ascii="Times New Roman" w:hAnsi="Times New Roman" w:cs="Times New Roman"/>
          <w:i/>
          <w:sz w:val="24"/>
          <w:szCs w:val="24"/>
        </w:rPr>
        <w:t xml:space="preserve">p </w:t>
      </w:r>
      <w:r w:rsidR="00A5626D">
        <w:rPr>
          <w:rFonts w:ascii="Times New Roman" w:hAnsi="Times New Roman" w:cs="Times New Roman"/>
          <w:sz w:val="24"/>
          <w:szCs w:val="24"/>
        </w:rPr>
        <w:t>= 0.037</w:t>
      </w:r>
      <w:r w:rsidR="00A41312">
        <w:rPr>
          <w:rFonts w:ascii="Times New Roman" w:hAnsi="Times New Roman" w:cs="Times New Roman"/>
          <w:sz w:val="24"/>
          <w:szCs w:val="24"/>
        </w:rPr>
        <w:t>)</w:t>
      </w:r>
      <w:r w:rsidR="002E6AE6">
        <w:rPr>
          <w:rFonts w:ascii="Times New Roman" w:hAnsi="Times New Roman" w:cs="Times New Roman"/>
          <w:sz w:val="24"/>
          <w:szCs w:val="24"/>
        </w:rPr>
        <w:t xml:space="preserve">, and continued this trend </w:t>
      </w:r>
      <w:r w:rsidR="00B41F68">
        <w:rPr>
          <w:rFonts w:ascii="Times New Roman" w:hAnsi="Times New Roman" w:cs="Times New Roman"/>
          <w:sz w:val="24"/>
          <w:szCs w:val="24"/>
        </w:rPr>
        <w:t xml:space="preserve">after </w:t>
      </w:r>
      <w:r w:rsidR="007A5376">
        <w:rPr>
          <w:rFonts w:ascii="Times New Roman" w:hAnsi="Times New Roman" w:cs="Times New Roman"/>
          <w:sz w:val="24"/>
          <w:szCs w:val="24"/>
        </w:rPr>
        <w:t>an</w:t>
      </w:r>
      <w:r w:rsidR="00B41F68">
        <w:rPr>
          <w:rFonts w:ascii="Times New Roman" w:hAnsi="Times New Roman" w:cs="Times New Roman"/>
          <w:sz w:val="24"/>
          <w:szCs w:val="24"/>
        </w:rPr>
        <w:t xml:space="preserve"> </w:t>
      </w:r>
      <w:r w:rsidR="007A5376">
        <w:rPr>
          <w:rFonts w:ascii="Times New Roman" w:hAnsi="Times New Roman" w:cs="Times New Roman"/>
          <w:sz w:val="24"/>
          <w:szCs w:val="24"/>
        </w:rPr>
        <w:t>additional year</w:t>
      </w:r>
      <w:r w:rsidR="002E6AE6">
        <w:rPr>
          <w:rFonts w:ascii="Times New Roman" w:hAnsi="Times New Roman" w:cs="Times New Roman"/>
          <w:sz w:val="24"/>
          <w:szCs w:val="24"/>
        </w:rPr>
        <w:t xml:space="preserve"> of grazing </w:t>
      </w:r>
      <w:r>
        <w:rPr>
          <w:rFonts w:ascii="Times New Roman" w:hAnsi="Times New Roman" w:cs="Times New Roman"/>
          <w:sz w:val="24"/>
          <w:szCs w:val="24"/>
        </w:rPr>
        <w:t>(</w:t>
      </w:r>
      <w:r w:rsidR="00A41312">
        <w:rPr>
          <w:rFonts w:ascii="Times New Roman" w:hAnsi="Times New Roman" w:cs="Times New Roman"/>
          <w:i/>
          <w:sz w:val="24"/>
          <w:szCs w:val="24"/>
        </w:rPr>
        <w:t xml:space="preserve">p </w:t>
      </w:r>
      <w:r w:rsidR="00A5626D">
        <w:rPr>
          <w:rFonts w:ascii="Times New Roman" w:hAnsi="Times New Roman" w:cs="Times New Roman"/>
          <w:sz w:val="24"/>
          <w:szCs w:val="24"/>
        </w:rPr>
        <w:t>= 0.003</w:t>
      </w:r>
      <w:r w:rsidR="00A41312">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B74C16">
        <w:rPr>
          <w:rFonts w:ascii="Times New Roman" w:hAnsi="Times New Roman" w:cs="Times New Roman"/>
          <w:sz w:val="24"/>
          <w:szCs w:val="24"/>
        </w:rPr>
        <w:t>4</w:t>
      </w:r>
      <w:r>
        <w:rPr>
          <w:rFonts w:ascii="Times New Roman" w:hAnsi="Times New Roman" w:cs="Times New Roman"/>
          <w:sz w:val="24"/>
          <w:szCs w:val="24"/>
        </w:rPr>
        <w:t>)</w:t>
      </w:r>
      <w:r w:rsidR="00D35B49">
        <w:rPr>
          <w:rFonts w:ascii="Times New Roman" w:hAnsi="Times New Roman" w:cs="Times New Roman"/>
          <w:sz w:val="24"/>
          <w:szCs w:val="24"/>
        </w:rPr>
        <w:t>.</w:t>
      </w:r>
      <w:r w:rsidR="007A5376">
        <w:rPr>
          <w:rFonts w:ascii="Times New Roman" w:hAnsi="Times New Roman" w:cs="Times New Roman"/>
          <w:sz w:val="24"/>
          <w:szCs w:val="24"/>
        </w:rPr>
        <w:t xml:space="preserve"> After the second year of grazing, the </w:t>
      </w:r>
      <w:r w:rsidR="00575270">
        <w:rPr>
          <w:rFonts w:ascii="Times New Roman" w:hAnsi="Times New Roman" w:cs="Times New Roman"/>
          <w:sz w:val="24"/>
          <w:szCs w:val="24"/>
        </w:rPr>
        <w:t>quadratic stocking rate by years grazed interaction</w:t>
      </w:r>
      <w:r w:rsidR="007A5376">
        <w:rPr>
          <w:rFonts w:ascii="Times New Roman" w:hAnsi="Times New Roman" w:cs="Times New Roman"/>
          <w:sz w:val="24"/>
          <w:szCs w:val="24"/>
        </w:rPr>
        <w:t xml:space="preserve"> was not significant, but the linear interaction was</w:t>
      </w:r>
      <w:r w:rsidR="001D7986">
        <w:rPr>
          <w:rFonts w:ascii="Times New Roman" w:hAnsi="Times New Roman" w:cs="Times New Roman"/>
          <w:sz w:val="24"/>
          <w:szCs w:val="24"/>
        </w:rPr>
        <w:t xml:space="preserve"> significant</w:t>
      </w:r>
      <w:r w:rsidR="007A5376">
        <w:rPr>
          <w:rFonts w:ascii="Times New Roman" w:hAnsi="Times New Roman" w:cs="Times New Roman"/>
          <w:sz w:val="24"/>
          <w:szCs w:val="24"/>
        </w:rPr>
        <w:t xml:space="preserve"> (</w:t>
      </w:r>
      <w:r w:rsidR="007A5376">
        <w:rPr>
          <w:rFonts w:ascii="Times New Roman" w:hAnsi="Times New Roman" w:cs="Times New Roman"/>
          <w:i/>
          <w:sz w:val="24"/>
          <w:szCs w:val="24"/>
        </w:rPr>
        <w:t xml:space="preserve">p </w:t>
      </w:r>
      <w:r w:rsidR="007A5376">
        <w:rPr>
          <w:rFonts w:ascii="Times New Roman" w:hAnsi="Times New Roman" w:cs="Times New Roman"/>
          <w:sz w:val="24"/>
          <w:szCs w:val="24"/>
        </w:rPr>
        <w:t>&lt; 0.001).</w:t>
      </w:r>
      <w:r w:rsidR="00D35B49">
        <w:rPr>
          <w:rFonts w:ascii="Times New Roman" w:hAnsi="Times New Roman" w:cs="Times New Roman"/>
          <w:sz w:val="24"/>
          <w:szCs w:val="24"/>
        </w:rPr>
        <w:t xml:space="preserve"> T</w:t>
      </w:r>
      <w:r>
        <w:rPr>
          <w:rFonts w:ascii="Times New Roman" w:hAnsi="Times New Roman" w:cs="Times New Roman"/>
          <w:sz w:val="24"/>
          <w:szCs w:val="24"/>
        </w:rPr>
        <w:t xml:space="preserve">he increase in longspur abundance </w:t>
      </w:r>
      <w:r w:rsidR="006633AB">
        <w:rPr>
          <w:rFonts w:ascii="Times New Roman" w:hAnsi="Times New Roman" w:cs="Times New Roman"/>
          <w:sz w:val="24"/>
          <w:szCs w:val="24"/>
        </w:rPr>
        <w:t>was most pronounced</w:t>
      </w:r>
      <w:r>
        <w:rPr>
          <w:rFonts w:ascii="Times New Roman" w:hAnsi="Times New Roman" w:cs="Times New Roman"/>
          <w:sz w:val="24"/>
          <w:szCs w:val="24"/>
        </w:rPr>
        <w:t xml:space="preserve"> </w:t>
      </w:r>
      <w:r w:rsidR="006633AB">
        <w:rPr>
          <w:rFonts w:ascii="Times New Roman" w:hAnsi="Times New Roman" w:cs="Times New Roman"/>
          <w:sz w:val="24"/>
          <w:szCs w:val="24"/>
        </w:rPr>
        <w:t>at stocking rates &gt;</w:t>
      </w:r>
      <w:r>
        <w:rPr>
          <w:rFonts w:ascii="Times New Roman" w:hAnsi="Times New Roman" w:cs="Times New Roman"/>
          <w:sz w:val="24"/>
          <w:szCs w:val="24"/>
        </w:rPr>
        <w:t xml:space="preserve"> 0.6 </w:t>
      </w:r>
      <w:r w:rsidR="00294AD0">
        <w:rPr>
          <w:rFonts w:ascii="Times New Roman" w:hAnsi="Times New Roman" w:cs="Times New Roman"/>
          <w:sz w:val="24"/>
          <w:szCs w:val="24"/>
        </w:rPr>
        <w:t>AUM·ha</w:t>
      </w:r>
      <w:r w:rsidR="007908CD">
        <w:rPr>
          <w:rFonts w:ascii="Times New Roman" w:hAnsi="Times New Roman" w:cs="Times New Roman"/>
          <w:sz w:val="24"/>
          <w:szCs w:val="24"/>
          <w:vertAlign w:val="superscript"/>
        </w:rPr>
        <w:t>-1</w:t>
      </w:r>
      <w:r w:rsidR="00643F7D">
        <w:rPr>
          <w:rFonts w:ascii="Times New Roman" w:hAnsi="Times New Roman" w:cs="Times New Roman"/>
          <w:sz w:val="24"/>
          <w:szCs w:val="24"/>
        </w:rPr>
        <w:t xml:space="preserve"> (Fig. </w:t>
      </w:r>
      <w:r w:rsidR="004E1C69">
        <w:rPr>
          <w:rFonts w:ascii="Times New Roman" w:hAnsi="Times New Roman" w:cs="Times New Roman"/>
          <w:sz w:val="24"/>
          <w:szCs w:val="24"/>
        </w:rPr>
        <w:t>1d</w:t>
      </w:r>
      <w:r>
        <w:rPr>
          <w:rFonts w:ascii="Times New Roman" w:hAnsi="Times New Roman" w:cs="Times New Roman"/>
          <w:sz w:val="24"/>
          <w:szCs w:val="24"/>
        </w:rPr>
        <w:t xml:space="preserve">). </w:t>
      </w:r>
      <w:r w:rsidR="006633AB">
        <w:rPr>
          <w:rFonts w:ascii="Times New Roman" w:hAnsi="Times New Roman" w:cs="Times New Roman"/>
          <w:sz w:val="24"/>
          <w:szCs w:val="24"/>
        </w:rPr>
        <w:t>Relative to ungrazed pastures, longspur abundance increased a</w:t>
      </w:r>
      <w:r>
        <w:rPr>
          <w:rFonts w:ascii="Times New Roman" w:hAnsi="Times New Roman" w:cs="Times New Roman"/>
          <w:sz w:val="24"/>
          <w:szCs w:val="24"/>
        </w:rPr>
        <w:t xml:space="preserve">t </w:t>
      </w:r>
      <w:r w:rsidR="006633AB">
        <w:rPr>
          <w:rFonts w:ascii="Times New Roman" w:hAnsi="Times New Roman" w:cs="Times New Roman"/>
          <w:sz w:val="24"/>
          <w:szCs w:val="24"/>
        </w:rPr>
        <w:t>0.83 AUM·ha</w:t>
      </w:r>
      <w:r w:rsidR="006633AB" w:rsidRPr="009012F9">
        <w:rPr>
          <w:rFonts w:ascii="Times New Roman" w:hAnsi="Times New Roman" w:cs="Times New Roman"/>
          <w:sz w:val="24"/>
          <w:szCs w:val="24"/>
          <w:vertAlign w:val="superscript"/>
        </w:rPr>
        <w:t>-1</w:t>
      </w:r>
      <w:r w:rsidR="006633AB">
        <w:rPr>
          <w:rFonts w:ascii="Times New Roman" w:hAnsi="Times New Roman" w:cs="Times New Roman"/>
          <w:sz w:val="24"/>
          <w:szCs w:val="24"/>
        </w:rPr>
        <w:t xml:space="preserve"> </w:t>
      </w:r>
      <w:r>
        <w:rPr>
          <w:rFonts w:ascii="Times New Roman" w:hAnsi="Times New Roman" w:cs="Times New Roman"/>
          <w:sz w:val="24"/>
          <w:szCs w:val="24"/>
        </w:rPr>
        <w:t>by five birds per pastur</w:t>
      </w:r>
      <w:r w:rsidR="006561BF">
        <w:rPr>
          <w:rFonts w:ascii="Times New Roman" w:hAnsi="Times New Roman" w:cs="Times New Roman"/>
          <w:sz w:val="24"/>
          <w:szCs w:val="24"/>
        </w:rPr>
        <w:t xml:space="preserve">e in the first </w:t>
      </w:r>
      <w:r w:rsidR="00B41F68">
        <w:rPr>
          <w:rFonts w:ascii="Times New Roman" w:hAnsi="Times New Roman" w:cs="Times New Roman"/>
          <w:sz w:val="24"/>
          <w:szCs w:val="24"/>
        </w:rPr>
        <w:t>month</w:t>
      </w:r>
      <w:r w:rsidR="006561BF">
        <w:rPr>
          <w:rFonts w:ascii="Times New Roman" w:hAnsi="Times New Roman" w:cs="Times New Roman"/>
          <w:sz w:val="24"/>
          <w:szCs w:val="24"/>
        </w:rPr>
        <w:t xml:space="preserve"> of grazing</w:t>
      </w:r>
      <w:r>
        <w:rPr>
          <w:rFonts w:ascii="Times New Roman" w:hAnsi="Times New Roman" w:cs="Times New Roman"/>
          <w:sz w:val="24"/>
          <w:szCs w:val="24"/>
        </w:rPr>
        <w:t>, seven birds per pastur</w:t>
      </w:r>
      <w:r w:rsidR="006561BF">
        <w:rPr>
          <w:rFonts w:ascii="Times New Roman" w:hAnsi="Times New Roman" w:cs="Times New Roman"/>
          <w:sz w:val="24"/>
          <w:szCs w:val="24"/>
        </w:rPr>
        <w:t xml:space="preserve">e </w:t>
      </w:r>
      <w:r w:rsidR="00B41F68">
        <w:rPr>
          <w:rFonts w:ascii="Times New Roman" w:hAnsi="Times New Roman" w:cs="Times New Roman"/>
          <w:sz w:val="24"/>
          <w:szCs w:val="24"/>
        </w:rPr>
        <w:t xml:space="preserve">after </w:t>
      </w:r>
      <w:r w:rsidR="006633AB">
        <w:rPr>
          <w:rFonts w:ascii="Times New Roman" w:hAnsi="Times New Roman" w:cs="Times New Roman"/>
          <w:sz w:val="24"/>
          <w:szCs w:val="24"/>
        </w:rPr>
        <w:t>one</w:t>
      </w:r>
      <w:r w:rsidR="006561BF">
        <w:rPr>
          <w:rFonts w:ascii="Times New Roman" w:hAnsi="Times New Roman" w:cs="Times New Roman"/>
          <w:sz w:val="24"/>
          <w:szCs w:val="24"/>
        </w:rPr>
        <w:t xml:space="preserve"> year of grazing, </w:t>
      </w:r>
      <w:r>
        <w:rPr>
          <w:rFonts w:ascii="Times New Roman" w:hAnsi="Times New Roman" w:cs="Times New Roman"/>
          <w:sz w:val="24"/>
          <w:szCs w:val="24"/>
        </w:rPr>
        <w:t xml:space="preserve">and 10 </w:t>
      </w:r>
      <w:r>
        <w:rPr>
          <w:rFonts w:ascii="Times New Roman" w:hAnsi="Times New Roman" w:cs="Times New Roman"/>
          <w:sz w:val="24"/>
          <w:szCs w:val="24"/>
        </w:rPr>
        <w:lastRenderedPageBreak/>
        <w:t>birds</w:t>
      </w:r>
      <w:r w:rsidR="006633AB">
        <w:rPr>
          <w:rFonts w:ascii="Times New Roman" w:hAnsi="Times New Roman" w:cs="Times New Roman"/>
          <w:sz w:val="24"/>
          <w:szCs w:val="24"/>
        </w:rPr>
        <w:t xml:space="preserve"> per pasture</w:t>
      </w:r>
      <w:r>
        <w:rPr>
          <w:rFonts w:ascii="Times New Roman" w:hAnsi="Times New Roman" w:cs="Times New Roman"/>
          <w:sz w:val="24"/>
          <w:szCs w:val="24"/>
        </w:rPr>
        <w:t xml:space="preserve"> </w:t>
      </w:r>
      <w:r w:rsidR="006633AB">
        <w:rPr>
          <w:rFonts w:ascii="Times New Roman" w:hAnsi="Times New Roman" w:cs="Times New Roman"/>
          <w:sz w:val="24"/>
          <w:szCs w:val="24"/>
        </w:rPr>
        <w:t xml:space="preserve">after two </w:t>
      </w:r>
      <w:r>
        <w:rPr>
          <w:rFonts w:ascii="Times New Roman" w:hAnsi="Times New Roman" w:cs="Times New Roman"/>
          <w:sz w:val="24"/>
          <w:szCs w:val="24"/>
        </w:rPr>
        <w:t>year</w:t>
      </w:r>
      <w:r w:rsidR="006633AB">
        <w:rPr>
          <w:rFonts w:ascii="Times New Roman" w:hAnsi="Times New Roman" w:cs="Times New Roman"/>
          <w:sz w:val="24"/>
          <w:szCs w:val="24"/>
        </w:rPr>
        <w:t>s</w:t>
      </w:r>
      <w:r>
        <w:rPr>
          <w:rFonts w:ascii="Times New Roman" w:hAnsi="Times New Roman" w:cs="Times New Roman"/>
          <w:sz w:val="24"/>
          <w:szCs w:val="24"/>
        </w:rPr>
        <w:t xml:space="preserve"> of grazing. </w:t>
      </w:r>
      <w:r w:rsidR="00A253F6">
        <w:rPr>
          <w:rFonts w:ascii="Times New Roman" w:hAnsi="Times New Roman" w:cs="Times New Roman"/>
          <w:sz w:val="24"/>
          <w:szCs w:val="24"/>
        </w:rPr>
        <w:t xml:space="preserve">In contrast, there was </w:t>
      </w:r>
      <w:r w:rsidR="000B2D78">
        <w:rPr>
          <w:rFonts w:ascii="Times New Roman" w:hAnsi="Times New Roman" w:cs="Times New Roman"/>
          <w:sz w:val="24"/>
          <w:szCs w:val="24"/>
        </w:rPr>
        <w:t>little</w:t>
      </w:r>
      <w:r w:rsidR="00A253F6">
        <w:rPr>
          <w:rFonts w:ascii="Times New Roman" w:hAnsi="Times New Roman" w:cs="Times New Roman"/>
          <w:sz w:val="24"/>
          <w:szCs w:val="24"/>
        </w:rPr>
        <w:t xml:space="preserve"> </w:t>
      </w:r>
      <w:r w:rsidR="006633AB">
        <w:rPr>
          <w:rFonts w:ascii="Times New Roman" w:hAnsi="Times New Roman" w:cs="Times New Roman"/>
          <w:sz w:val="24"/>
          <w:szCs w:val="24"/>
        </w:rPr>
        <w:t>change</w:t>
      </w:r>
      <w:r w:rsidR="00A253F6">
        <w:rPr>
          <w:rFonts w:ascii="Times New Roman" w:hAnsi="Times New Roman" w:cs="Times New Roman"/>
          <w:sz w:val="24"/>
          <w:szCs w:val="24"/>
        </w:rPr>
        <w:t xml:space="preserve"> in the number of birds per pasture from the ungrazed pastures to the moderately grazed pastures (Fig</w:t>
      </w:r>
      <w:r w:rsidR="00212300">
        <w:rPr>
          <w:rFonts w:ascii="Times New Roman" w:hAnsi="Times New Roman" w:cs="Times New Roman"/>
          <w:sz w:val="24"/>
          <w:szCs w:val="24"/>
        </w:rPr>
        <w:t>.</w:t>
      </w:r>
      <w:r w:rsidR="00A253F6">
        <w:rPr>
          <w:rFonts w:ascii="Times New Roman" w:hAnsi="Times New Roman" w:cs="Times New Roman"/>
          <w:sz w:val="24"/>
          <w:szCs w:val="24"/>
        </w:rPr>
        <w:t xml:space="preserve"> </w:t>
      </w:r>
      <w:r w:rsidR="00A5626D">
        <w:rPr>
          <w:rFonts w:ascii="Times New Roman" w:hAnsi="Times New Roman" w:cs="Times New Roman"/>
          <w:sz w:val="24"/>
          <w:szCs w:val="24"/>
        </w:rPr>
        <w:t>1d</w:t>
      </w:r>
      <w:r w:rsidR="00A253F6">
        <w:rPr>
          <w:rFonts w:ascii="Times New Roman" w:hAnsi="Times New Roman" w:cs="Times New Roman"/>
          <w:sz w:val="24"/>
          <w:szCs w:val="24"/>
        </w:rPr>
        <w:t>).</w:t>
      </w:r>
    </w:p>
    <w:p w14:paraId="6DC319BE" w14:textId="77777777" w:rsidR="00E0158E" w:rsidRPr="008D7238" w:rsidRDefault="00E0158E" w:rsidP="00247BE3">
      <w:pPr>
        <w:spacing w:after="0" w:line="480" w:lineRule="auto"/>
        <w:jc w:val="center"/>
        <w:rPr>
          <w:rFonts w:ascii="Times New Roman" w:hAnsi="Times New Roman" w:cs="Times New Roman"/>
          <w:sz w:val="24"/>
          <w:szCs w:val="24"/>
        </w:rPr>
      </w:pPr>
      <w:r w:rsidRPr="008D7238">
        <w:rPr>
          <w:rFonts w:ascii="Times New Roman" w:hAnsi="Times New Roman" w:cs="Times New Roman"/>
          <w:sz w:val="24"/>
          <w:szCs w:val="24"/>
        </w:rPr>
        <w:t>DISCUSSION</w:t>
      </w:r>
      <w:bookmarkEnd w:id="7"/>
    </w:p>
    <w:p w14:paraId="7E44A9E2" w14:textId="6F64A690" w:rsidR="00E0158E" w:rsidRDefault="00E0158E"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effects of stocking rates on grassland birds </w:t>
      </w:r>
      <w:r w:rsidR="00CA53DC">
        <w:rPr>
          <w:rFonts w:ascii="Times New Roman" w:hAnsi="Times New Roman" w:cs="Times New Roman"/>
          <w:sz w:val="24"/>
          <w:szCs w:val="24"/>
        </w:rPr>
        <w:t>are</w:t>
      </w:r>
      <w:r>
        <w:rPr>
          <w:rFonts w:ascii="Times New Roman" w:hAnsi="Times New Roman" w:cs="Times New Roman"/>
          <w:sz w:val="24"/>
          <w:szCs w:val="24"/>
        </w:rPr>
        <w:t xml:space="preserve"> not well understood, even </w:t>
      </w:r>
      <w:r w:rsidR="00697F23">
        <w:rPr>
          <w:rFonts w:ascii="Times New Roman" w:hAnsi="Times New Roman" w:cs="Times New Roman"/>
          <w:sz w:val="24"/>
          <w:szCs w:val="24"/>
        </w:rPr>
        <w:t xml:space="preserve">though </w:t>
      </w:r>
      <w:r w:rsidR="000C085F">
        <w:rPr>
          <w:rFonts w:ascii="Times New Roman" w:hAnsi="Times New Roman" w:cs="Times New Roman"/>
          <w:sz w:val="24"/>
          <w:szCs w:val="24"/>
        </w:rPr>
        <w:t xml:space="preserve">most of </w:t>
      </w:r>
      <w:r>
        <w:rPr>
          <w:rFonts w:ascii="Times New Roman" w:hAnsi="Times New Roman" w:cs="Times New Roman"/>
          <w:sz w:val="24"/>
          <w:szCs w:val="24"/>
        </w:rPr>
        <w:t xml:space="preserve">their habitat is used for </w:t>
      </w:r>
      <w:r w:rsidR="000C085F">
        <w:rPr>
          <w:rFonts w:ascii="Times New Roman" w:hAnsi="Times New Roman" w:cs="Times New Roman"/>
          <w:sz w:val="24"/>
          <w:szCs w:val="24"/>
        </w:rPr>
        <w:t xml:space="preserve">livestock </w:t>
      </w:r>
      <w:r>
        <w:rPr>
          <w:rFonts w:ascii="Times New Roman" w:hAnsi="Times New Roman" w:cs="Times New Roman"/>
          <w:sz w:val="24"/>
          <w:szCs w:val="24"/>
        </w:rPr>
        <w:t>grazing</w:t>
      </w:r>
      <w:r w:rsidR="00CC28B6">
        <w:rPr>
          <w:rFonts w:ascii="Times New Roman" w:hAnsi="Times New Roman" w:cs="Times New Roman"/>
          <w:sz w:val="24"/>
          <w:szCs w:val="24"/>
        </w:rPr>
        <w:t xml:space="preserve"> </w:t>
      </w:r>
      <w:r w:rsidR="00CC28B6">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"Davis", "given" : "Stephen K", "non-dropping-particle" : "", "parse-names" : false, "suffix" : "" }, { "dropping-particle" : "", "family" : "Dale", "given" : "Brenda C", "non-dropping-particle" : "", "parse-names" : false, "suffix" : "" }, { "dropping-particle" : "", "family" : "Harrison", "given" : "T O M", "non-dropping-particle" : "", "parse-names" : false, "suffix" : "" }, { "dropping-particle" : "", "family" : "Duncan", "given" : "David C", "non-dropping-particle" : "", "parse-names" : false, "suffix" : "" } ], "container-title" : "Proceedings of the North American Prairie Conference", "id" : "ITEM-1", "issued" : { "date-parts" : [ [ "2014" ] ] }, "page" : "110-119", "title" : "Response of Grassland Songbirds to Grazing System Type and Range Condition", "type" : "paper-conference" }, "uris" : [ "http://www.mendeley.com/documents/?uuid=fdf7514d-ac6c-49ec-b675-de93ad1a8c25" ] } ], "mendeley" : { "formattedCitation" : "(Davis et al. 2014)", "manualFormatting" : "(NABCI 2013)", "plainTextFormattedCitation" : "(Davis et al. 2014)", "previouslyFormattedCitation" : "(Davis et al. 2014)" }, "properties" : { "noteIndex" : 0 }, "schema" : "https://github.com/citation-style-language/schema/raw/master/csl-citation.json" }</w:instrText>
      </w:r>
      <w:r w:rsidR="00CC28B6">
        <w:rPr>
          <w:rFonts w:ascii="Times New Roman" w:hAnsi="Times New Roman" w:cs="Times New Roman"/>
          <w:sz w:val="24"/>
          <w:szCs w:val="24"/>
        </w:rPr>
        <w:fldChar w:fldCharType="separate"/>
      </w:r>
      <w:r w:rsidR="008B040E" w:rsidRPr="008B040E">
        <w:rPr>
          <w:rFonts w:ascii="Times New Roman" w:hAnsi="Times New Roman" w:cs="Times New Roman"/>
          <w:noProof/>
          <w:sz w:val="24"/>
          <w:szCs w:val="24"/>
        </w:rPr>
        <w:t>(</w:t>
      </w:r>
      <w:r w:rsidR="000D7299">
        <w:rPr>
          <w:rFonts w:ascii="Times New Roman" w:hAnsi="Times New Roman" w:cs="Times New Roman"/>
          <w:noProof/>
          <w:sz w:val="24"/>
          <w:szCs w:val="24"/>
        </w:rPr>
        <w:t>NABCI 2013</w:t>
      </w:r>
      <w:r w:rsidR="008B040E" w:rsidRPr="008B040E">
        <w:rPr>
          <w:rFonts w:ascii="Times New Roman" w:hAnsi="Times New Roman" w:cs="Times New Roman"/>
          <w:noProof/>
          <w:sz w:val="24"/>
          <w:szCs w:val="24"/>
        </w:rPr>
        <w:t>)</w:t>
      </w:r>
      <w:r w:rsidR="00CC28B6">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3096D">
        <w:rPr>
          <w:rFonts w:ascii="Times New Roman" w:hAnsi="Times New Roman" w:cs="Times New Roman"/>
          <w:sz w:val="24"/>
          <w:szCs w:val="24"/>
        </w:rPr>
        <w:t>C</w:t>
      </w:r>
      <w:r w:rsidR="0093096D" w:rsidRPr="0093096D">
        <w:rPr>
          <w:rFonts w:ascii="Times New Roman" w:hAnsi="Times New Roman" w:cs="Times New Roman"/>
          <w:sz w:val="24"/>
          <w:szCs w:val="24"/>
        </w:rPr>
        <w:t>umulatively, our results suggest a large effect of inter</w:t>
      </w:r>
      <w:r w:rsidR="0093096D">
        <w:rPr>
          <w:rFonts w:ascii="Times New Roman" w:hAnsi="Times New Roman" w:cs="Times New Roman"/>
          <w:sz w:val="24"/>
          <w:szCs w:val="24"/>
        </w:rPr>
        <w:t>-</w:t>
      </w:r>
      <w:r w:rsidR="0093096D" w:rsidRPr="0093096D">
        <w:rPr>
          <w:rFonts w:ascii="Times New Roman" w:hAnsi="Times New Roman" w:cs="Times New Roman"/>
          <w:sz w:val="24"/>
          <w:szCs w:val="24"/>
        </w:rPr>
        <w:t>annual variability</w:t>
      </w:r>
      <w:r w:rsidR="005D24D9">
        <w:rPr>
          <w:rFonts w:ascii="Times New Roman" w:hAnsi="Times New Roman" w:cs="Times New Roman"/>
          <w:sz w:val="24"/>
          <w:szCs w:val="24"/>
        </w:rPr>
        <w:t xml:space="preserve"> on </w:t>
      </w:r>
      <w:r w:rsidR="00CA53DC">
        <w:rPr>
          <w:rFonts w:ascii="Times New Roman" w:hAnsi="Times New Roman" w:cs="Times New Roman"/>
          <w:sz w:val="24"/>
          <w:szCs w:val="24"/>
        </w:rPr>
        <w:t xml:space="preserve">the </w:t>
      </w:r>
      <w:r w:rsidR="005D24D9">
        <w:rPr>
          <w:rFonts w:ascii="Times New Roman" w:hAnsi="Times New Roman" w:cs="Times New Roman"/>
          <w:sz w:val="24"/>
          <w:szCs w:val="24"/>
        </w:rPr>
        <w:t>habitat structure</w:t>
      </w:r>
      <w:r w:rsidR="00CA53DC">
        <w:rPr>
          <w:rFonts w:ascii="Times New Roman" w:hAnsi="Times New Roman" w:cs="Times New Roman"/>
          <w:sz w:val="24"/>
          <w:szCs w:val="24"/>
        </w:rPr>
        <w:t xml:space="preserve"> variables that we measured</w:t>
      </w:r>
      <w:r w:rsidR="0093096D">
        <w:rPr>
          <w:rFonts w:ascii="Times New Roman" w:hAnsi="Times New Roman" w:cs="Times New Roman"/>
          <w:sz w:val="24"/>
          <w:szCs w:val="24"/>
        </w:rPr>
        <w:t>.</w:t>
      </w:r>
      <w:r w:rsidR="0093096D" w:rsidRPr="0093096D">
        <w:rPr>
          <w:rFonts w:ascii="Times New Roman" w:hAnsi="Times New Roman" w:cs="Times New Roman"/>
          <w:sz w:val="24"/>
          <w:szCs w:val="24"/>
        </w:rPr>
        <w:t xml:space="preserve"> </w:t>
      </w:r>
      <w:r w:rsidR="00E13E2A">
        <w:rPr>
          <w:rFonts w:ascii="Times New Roman" w:hAnsi="Times New Roman" w:cs="Times New Roman"/>
          <w:sz w:val="24"/>
          <w:szCs w:val="24"/>
        </w:rPr>
        <w:t>Climate factors</w:t>
      </w:r>
      <w:r w:rsidR="00CD0959">
        <w:rPr>
          <w:rFonts w:ascii="Times New Roman" w:hAnsi="Times New Roman" w:cs="Times New Roman"/>
          <w:sz w:val="24"/>
          <w:szCs w:val="24"/>
        </w:rPr>
        <w:t>,</w:t>
      </w:r>
      <w:r w:rsidR="00E13E2A">
        <w:rPr>
          <w:rFonts w:ascii="Times New Roman" w:hAnsi="Times New Roman" w:cs="Times New Roman"/>
          <w:sz w:val="24"/>
          <w:szCs w:val="24"/>
        </w:rPr>
        <w:t xml:space="preserve"> such as </w:t>
      </w:r>
      <w:r w:rsidR="00A157DE">
        <w:rPr>
          <w:rFonts w:ascii="Times New Roman" w:hAnsi="Times New Roman" w:cs="Times New Roman"/>
          <w:sz w:val="24"/>
          <w:szCs w:val="24"/>
        </w:rPr>
        <w:t>inter-annual variability in</w:t>
      </w:r>
      <w:r w:rsidR="00CD0959">
        <w:rPr>
          <w:rFonts w:ascii="Times New Roman" w:hAnsi="Times New Roman" w:cs="Times New Roman"/>
          <w:sz w:val="24"/>
          <w:szCs w:val="24"/>
        </w:rPr>
        <w:t xml:space="preserve"> precipitation</w:t>
      </w:r>
      <w:r w:rsidR="0093096D">
        <w:rPr>
          <w:rFonts w:ascii="Times New Roman" w:hAnsi="Times New Roman" w:cs="Times New Roman"/>
          <w:sz w:val="24"/>
          <w:szCs w:val="24"/>
        </w:rPr>
        <w:t xml:space="preserve"> </w:t>
      </w:r>
      <w:r w:rsidR="0093096D">
        <w:rPr>
          <w:rFonts w:ascii="Times New Roman" w:hAnsi="Times New Roman" w:cs="Times New Roman"/>
          <w:sz w:val="24"/>
          <w:szCs w:val="24"/>
        </w:rPr>
        <w:fldChar w:fldCharType="begin" w:fldLock="1"/>
      </w:r>
      <w:r w:rsidR="008D3956">
        <w:rPr>
          <w:rFonts w:ascii="Times New Roman" w:hAnsi="Times New Roman" w:cs="Times New Roman"/>
          <w:sz w:val="24"/>
          <w:szCs w:val="24"/>
        </w:rPr>
        <w:instrText>ADDIN CSL_CITATION { "citationItems" : [ { "id" : "ITEM-1", "itemData" : { "URL" : "http://www.climate.weatheroffice.gc.ca/climateData/dailydata_e.html?timeframe=2&amp;Prov=SK&amp;StationID=3196&amp;dlyRange=1937-04-01|2010-05-24&amp;cmdB1=Go&amp;Month=6&amp;Year=2009&amp;Day=7", "author" : [ { "dropping-particle" : "", "family" : "Environment Canada", "given" : "", "non-dropping-particle" : "", "parse-names" : false, "suffix" : "" } ], "id" : "ITEM-1", "issued" : { "date-parts" : [ [ "2011" ] ] }, "title" : "National Climate Data and Informative Archive", "type" : "webpage" }, "uris" : [ "http://www.mendeley.com/documents/?uuid=15fd89db-2f39-4565-9c34-a5d98268daaa" ] } ], "mendeley" : { "formattedCitation" : "(Environment Canada 2011)", "plainTextFormattedCitation" : "(Environment Canada 2011)", "previouslyFormattedCitation" : "(Environment Canada 2011)" }, "properties" : { "noteIndex" : 0 }, "schema" : "https://github.com/citation-style-language/schema/raw/master/csl-citation.json" }</w:instrText>
      </w:r>
      <w:r w:rsidR="0093096D">
        <w:rPr>
          <w:rFonts w:ascii="Times New Roman" w:hAnsi="Times New Roman" w:cs="Times New Roman"/>
          <w:sz w:val="24"/>
          <w:szCs w:val="24"/>
        </w:rPr>
        <w:fldChar w:fldCharType="separate"/>
      </w:r>
      <w:r w:rsidR="0093096D" w:rsidRPr="0093096D">
        <w:rPr>
          <w:rFonts w:ascii="Times New Roman" w:hAnsi="Times New Roman" w:cs="Times New Roman"/>
          <w:noProof/>
          <w:sz w:val="24"/>
          <w:szCs w:val="24"/>
        </w:rPr>
        <w:t>(Environment Canada 2011)</w:t>
      </w:r>
      <w:r w:rsidR="0093096D">
        <w:rPr>
          <w:rFonts w:ascii="Times New Roman" w:hAnsi="Times New Roman" w:cs="Times New Roman"/>
          <w:sz w:val="24"/>
          <w:szCs w:val="24"/>
        </w:rPr>
        <w:fldChar w:fldCharType="end"/>
      </w:r>
      <w:r w:rsidR="00CD0959">
        <w:rPr>
          <w:rFonts w:ascii="Times New Roman" w:hAnsi="Times New Roman" w:cs="Times New Roman"/>
          <w:sz w:val="24"/>
          <w:szCs w:val="24"/>
        </w:rPr>
        <w:t>,</w:t>
      </w:r>
      <w:r w:rsidR="00E13E2A">
        <w:rPr>
          <w:rFonts w:ascii="Times New Roman" w:hAnsi="Times New Roman" w:cs="Times New Roman"/>
          <w:sz w:val="24"/>
          <w:szCs w:val="24"/>
        </w:rPr>
        <w:t xml:space="preserve"> or</w:t>
      </w:r>
      <w:r w:rsidR="00CD0959">
        <w:rPr>
          <w:rFonts w:ascii="Times New Roman" w:hAnsi="Times New Roman" w:cs="Times New Roman"/>
          <w:sz w:val="24"/>
          <w:szCs w:val="24"/>
        </w:rPr>
        <w:t xml:space="preserve"> within-pasture variability</w:t>
      </w:r>
      <w:r w:rsidR="00E13E2A">
        <w:rPr>
          <w:rFonts w:ascii="Times New Roman" w:hAnsi="Times New Roman" w:cs="Times New Roman"/>
          <w:sz w:val="24"/>
          <w:szCs w:val="24"/>
        </w:rPr>
        <w:t xml:space="preserve"> </w:t>
      </w:r>
      <w:r w:rsidR="00575270">
        <w:rPr>
          <w:rFonts w:ascii="Times New Roman" w:hAnsi="Times New Roman" w:cs="Times New Roman"/>
          <w:sz w:val="24"/>
          <w:szCs w:val="24"/>
        </w:rPr>
        <w:t xml:space="preserve">due to topo-edaphic factors </w:t>
      </w:r>
      <w:r w:rsidR="00E13E2A">
        <w:rPr>
          <w:rFonts w:ascii="Times New Roman" w:hAnsi="Times New Roman" w:cs="Times New Roman"/>
          <w:sz w:val="24"/>
          <w:szCs w:val="24"/>
        </w:rPr>
        <w:t>may h</w:t>
      </w:r>
      <w:r w:rsidR="005D24D9">
        <w:rPr>
          <w:rFonts w:ascii="Times New Roman" w:hAnsi="Times New Roman" w:cs="Times New Roman"/>
          <w:sz w:val="24"/>
          <w:szCs w:val="24"/>
        </w:rPr>
        <w:t>ave prevented detection of</w:t>
      </w:r>
      <w:r w:rsidR="00E13E2A">
        <w:rPr>
          <w:rFonts w:ascii="Times New Roman" w:hAnsi="Times New Roman" w:cs="Times New Roman"/>
          <w:sz w:val="24"/>
          <w:szCs w:val="24"/>
        </w:rPr>
        <w:t xml:space="preserve"> changes in habitat structure.</w:t>
      </w:r>
      <w:r w:rsidR="00CA53DC">
        <w:rPr>
          <w:rFonts w:ascii="Times New Roman" w:hAnsi="Times New Roman" w:cs="Times New Roman"/>
          <w:sz w:val="24"/>
          <w:szCs w:val="24"/>
        </w:rPr>
        <w:t xml:space="preserve"> </w:t>
      </w:r>
      <w:r w:rsidR="00575270">
        <w:rPr>
          <w:rFonts w:ascii="Times New Roman" w:hAnsi="Times New Roman" w:cs="Times New Roman"/>
          <w:sz w:val="24"/>
          <w:szCs w:val="24"/>
        </w:rPr>
        <w:t>Additionally, o</w:t>
      </w:r>
      <w:r w:rsidR="00E13E2A">
        <w:rPr>
          <w:rFonts w:ascii="Times New Roman" w:hAnsi="Times New Roman" w:cs="Times New Roman"/>
          <w:sz w:val="24"/>
          <w:szCs w:val="24"/>
        </w:rPr>
        <w:t xml:space="preserve">ur habitat data were collected </w:t>
      </w:r>
      <w:r w:rsidR="00674CF3">
        <w:rPr>
          <w:rFonts w:ascii="Times New Roman" w:hAnsi="Times New Roman" w:cs="Times New Roman"/>
          <w:sz w:val="24"/>
          <w:szCs w:val="24"/>
        </w:rPr>
        <w:t xml:space="preserve">starting </w:t>
      </w:r>
      <w:r w:rsidR="00E13E2A">
        <w:rPr>
          <w:rFonts w:ascii="Times New Roman" w:hAnsi="Times New Roman" w:cs="Times New Roman"/>
          <w:sz w:val="24"/>
          <w:szCs w:val="24"/>
        </w:rPr>
        <w:t>in 2008, rather than</w:t>
      </w:r>
      <w:r w:rsidR="00674CF3">
        <w:rPr>
          <w:rFonts w:ascii="Times New Roman" w:hAnsi="Times New Roman" w:cs="Times New Roman"/>
          <w:sz w:val="24"/>
          <w:szCs w:val="24"/>
        </w:rPr>
        <w:t xml:space="preserve"> </w:t>
      </w:r>
      <w:r w:rsidR="00E13E2A">
        <w:rPr>
          <w:rFonts w:ascii="Times New Roman" w:hAnsi="Times New Roman" w:cs="Times New Roman"/>
          <w:sz w:val="24"/>
          <w:szCs w:val="24"/>
        </w:rPr>
        <w:t xml:space="preserve">in 2006 when the bird data were collected, which </w:t>
      </w:r>
      <w:r w:rsidR="00420B31">
        <w:rPr>
          <w:rFonts w:ascii="Times New Roman" w:hAnsi="Times New Roman" w:cs="Times New Roman"/>
          <w:sz w:val="24"/>
          <w:szCs w:val="24"/>
        </w:rPr>
        <w:t xml:space="preserve">may have prevented detection of changes in habitat structure </w:t>
      </w:r>
      <w:r w:rsidR="00525F08">
        <w:rPr>
          <w:rFonts w:ascii="Times New Roman" w:hAnsi="Times New Roman" w:cs="Times New Roman"/>
          <w:sz w:val="24"/>
          <w:szCs w:val="24"/>
        </w:rPr>
        <w:t>due</w:t>
      </w:r>
      <w:r w:rsidR="00420B31">
        <w:rPr>
          <w:rFonts w:ascii="Times New Roman" w:hAnsi="Times New Roman" w:cs="Times New Roman"/>
          <w:sz w:val="24"/>
          <w:szCs w:val="24"/>
        </w:rPr>
        <w:t xml:space="preserve"> to grazing</w:t>
      </w:r>
      <w:r>
        <w:rPr>
          <w:rFonts w:ascii="Times New Roman" w:hAnsi="Times New Roman" w:cs="Times New Roman"/>
          <w:sz w:val="24"/>
          <w:szCs w:val="24"/>
        </w:rPr>
        <w:t>.</w:t>
      </w:r>
      <w:r w:rsidR="00CA53DC">
        <w:rPr>
          <w:rFonts w:ascii="Times New Roman" w:hAnsi="Times New Roman" w:cs="Times New Roman"/>
          <w:sz w:val="24"/>
          <w:szCs w:val="24"/>
        </w:rPr>
        <w:t xml:space="preserve"> O</w:t>
      </w:r>
      <w:r w:rsidR="005D24D9">
        <w:rPr>
          <w:rFonts w:ascii="Times New Roman" w:hAnsi="Times New Roman" w:cs="Times New Roman"/>
          <w:sz w:val="24"/>
          <w:szCs w:val="24"/>
        </w:rPr>
        <w:t xml:space="preserve">ther research </w:t>
      </w:r>
      <w:r w:rsidR="00D647C2">
        <w:rPr>
          <w:rFonts w:ascii="Times New Roman" w:hAnsi="Times New Roman" w:cs="Times New Roman"/>
          <w:sz w:val="24"/>
          <w:szCs w:val="24"/>
        </w:rPr>
        <w:t xml:space="preserve">conducted </w:t>
      </w:r>
      <w:r w:rsidR="00CA53DC">
        <w:rPr>
          <w:rFonts w:ascii="Times New Roman" w:hAnsi="Times New Roman" w:cs="Times New Roman"/>
          <w:sz w:val="24"/>
          <w:szCs w:val="24"/>
        </w:rPr>
        <w:t>at our study site</w:t>
      </w:r>
      <w:r w:rsidR="00D647C2">
        <w:rPr>
          <w:rFonts w:ascii="Times New Roman" w:hAnsi="Times New Roman" w:cs="Times New Roman"/>
          <w:sz w:val="24"/>
          <w:szCs w:val="24"/>
        </w:rPr>
        <w:t xml:space="preserve"> demonstrated that </w:t>
      </w:r>
      <w:r w:rsidR="002742FC">
        <w:rPr>
          <w:rFonts w:ascii="Times New Roman" w:hAnsi="Times New Roman" w:cs="Times New Roman"/>
          <w:sz w:val="24"/>
          <w:szCs w:val="24"/>
        </w:rPr>
        <w:t xml:space="preserve">vegetation </w:t>
      </w:r>
      <w:r w:rsidR="00D647C2">
        <w:rPr>
          <w:rFonts w:ascii="Times New Roman" w:hAnsi="Times New Roman" w:cs="Times New Roman"/>
          <w:sz w:val="24"/>
          <w:szCs w:val="24"/>
        </w:rPr>
        <w:t xml:space="preserve">biomass decreased with grazing intensity </w:t>
      </w:r>
      <w:r w:rsidR="000C085F">
        <w:rPr>
          <w:rFonts w:ascii="Times New Roman" w:hAnsi="Times New Roman" w:cs="Times New Roman"/>
          <w:sz w:val="24"/>
          <w:szCs w:val="24"/>
        </w:rPr>
        <w:t xml:space="preserve">at the 50 m × 20 m plot scale </w:t>
      </w:r>
      <w:r w:rsidR="00D647C2">
        <w:rPr>
          <w:rFonts w:ascii="Times New Roman" w:hAnsi="Times New Roman" w:cs="Times New Roman"/>
          <w:sz w:val="24"/>
          <w:szCs w:val="24"/>
        </w:rPr>
        <w:t xml:space="preserve">after a single year of livestock grazing </w:t>
      </w:r>
      <w:r w:rsidR="002C2620">
        <w:rPr>
          <w:rFonts w:ascii="Times New Roman" w:hAnsi="Times New Roman" w:cs="Times New Roman"/>
          <w:sz w:val="24"/>
          <w:szCs w:val="24"/>
        </w:rPr>
        <w:fldChar w:fldCharType="begin" w:fldLock="1"/>
      </w:r>
      <w:r w:rsidR="00AF0D35">
        <w:rPr>
          <w:rFonts w:ascii="Times New Roman" w:hAnsi="Times New Roman" w:cs="Times New Roman"/>
          <w:sz w:val="24"/>
          <w:szCs w:val="24"/>
        </w:rPr>
        <w:instrText>ADDIN CSL_CITATION { "citationItems" : [ { "id" : "ITEM-1", "itemData" : { "DOI" : "10.2111/REM-D-13-00152.1", "ISSN" : "1550-7424", "author" : [ { "dropping-particle" : "", "family" : "Bylo", "given" : "Lindsey N.", "non-dropping-particle" : "", "parse-names" : false, "suffix" : "" }, { "dropping-particle" : "", "family" : "Koper", "given" : "Nicola", "non-dropping-particle" : "", "parse-names" : false, "suffix" : "" }, { "dropping-particle" : "", "family" : "Molloy", "given" : "Kelsey A.", "non-dropping-particle" : "", "parse-names" : false, "suffix" : "" } ], "container-title" : "Rangeland Ecology &amp; Management", "id" : "ITEM-1", "issue" : "3", "issued" : { "date-parts" : [ [ "2014", "5" ] ] }, "page" : "247-254", "title" : "Grazing Intensity Influences Ground Squirrel and American Badger Habitat Use in Mixed-Grass Prairies", "type" : "article-journal", "volume" : "67" }, "uris" : [ "http://www.mendeley.com/documents/?uuid=64388ba9-4848-4e49-b1a9-754c85b0cf2c" ] } ], "mendeley" : { "formattedCitation" : "(Bylo et al. 2014)", "plainTextFormattedCitation" : "(Bylo et al. 2014)", "previouslyFormattedCitation" : "(Bylo et al. 2014)" }, "properties" : { "noteIndex" : 0 }, "schema" : "https://github.com/citation-style-language/schema/raw/master/csl-citation.json" }</w:instrText>
      </w:r>
      <w:r w:rsidR="002C2620">
        <w:rPr>
          <w:rFonts w:ascii="Times New Roman" w:hAnsi="Times New Roman" w:cs="Times New Roman"/>
          <w:sz w:val="24"/>
          <w:szCs w:val="24"/>
        </w:rPr>
        <w:fldChar w:fldCharType="separate"/>
      </w:r>
      <w:r w:rsidR="002C2620" w:rsidRPr="002C2620">
        <w:rPr>
          <w:rFonts w:ascii="Times New Roman" w:hAnsi="Times New Roman" w:cs="Times New Roman"/>
          <w:noProof/>
          <w:sz w:val="24"/>
          <w:szCs w:val="24"/>
        </w:rPr>
        <w:t>(Bylo et al. 2014)</w:t>
      </w:r>
      <w:r w:rsidR="002C2620">
        <w:rPr>
          <w:rFonts w:ascii="Times New Roman" w:hAnsi="Times New Roman" w:cs="Times New Roman"/>
          <w:sz w:val="24"/>
          <w:szCs w:val="24"/>
        </w:rPr>
        <w:fldChar w:fldCharType="end"/>
      </w:r>
      <w:r w:rsidR="00A37C51">
        <w:rPr>
          <w:rFonts w:ascii="Times New Roman" w:hAnsi="Times New Roman" w:cs="Times New Roman"/>
          <w:sz w:val="24"/>
          <w:szCs w:val="24"/>
        </w:rPr>
        <w:t xml:space="preserve">, </w:t>
      </w:r>
      <w:r w:rsidR="00A37C51" w:rsidRPr="0093096D">
        <w:rPr>
          <w:rFonts w:ascii="Times New Roman" w:hAnsi="Times New Roman" w:cs="Times New Roman"/>
          <w:sz w:val="24"/>
          <w:szCs w:val="24"/>
        </w:rPr>
        <w:t xml:space="preserve">and aerial images demonstrated visible effects of livestock grazing in our experimental pastures in </w:t>
      </w:r>
      <w:r w:rsidR="00575270">
        <w:rPr>
          <w:rFonts w:ascii="Times New Roman" w:hAnsi="Times New Roman" w:cs="Times New Roman"/>
          <w:sz w:val="24"/>
          <w:szCs w:val="24"/>
        </w:rPr>
        <w:t xml:space="preserve">September </w:t>
      </w:r>
      <w:r w:rsidR="00A37C51" w:rsidRPr="0093096D">
        <w:rPr>
          <w:rFonts w:ascii="Times New Roman" w:hAnsi="Times New Roman" w:cs="Times New Roman"/>
          <w:sz w:val="24"/>
          <w:szCs w:val="24"/>
        </w:rPr>
        <w:t xml:space="preserve">2009, after only </w:t>
      </w:r>
      <w:r w:rsidR="00575270">
        <w:rPr>
          <w:rFonts w:ascii="Times New Roman" w:hAnsi="Times New Roman" w:cs="Times New Roman"/>
          <w:sz w:val="24"/>
          <w:szCs w:val="24"/>
        </w:rPr>
        <w:t>two</w:t>
      </w:r>
      <w:r w:rsidR="00A37C51" w:rsidRPr="0093096D">
        <w:rPr>
          <w:rFonts w:ascii="Times New Roman" w:hAnsi="Times New Roman" w:cs="Times New Roman"/>
          <w:sz w:val="24"/>
          <w:szCs w:val="24"/>
        </w:rPr>
        <w:t xml:space="preserve"> year</w:t>
      </w:r>
      <w:r w:rsidR="00575270">
        <w:rPr>
          <w:rFonts w:ascii="Times New Roman" w:hAnsi="Times New Roman" w:cs="Times New Roman"/>
          <w:sz w:val="24"/>
          <w:szCs w:val="24"/>
        </w:rPr>
        <w:t>s</w:t>
      </w:r>
      <w:r w:rsidR="00A37C51" w:rsidRPr="0093096D">
        <w:rPr>
          <w:rFonts w:ascii="Times New Roman" w:hAnsi="Times New Roman" w:cs="Times New Roman"/>
          <w:sz w:val="24"/>
          <w:szCs w:val="24"/>
        </w:rPr>
        <w:t xml:space="preserve"> of grazing</w:t>
      </w:r>
      <w:r w:rsidR="002C2620" w:rsidRPr="0093096D">
        <w:rPr>
          <w:rFonts w:ascii="Times New Roman" w:hAnsi="Times New Roman" w:cs="Times New Roman"/>
          <w:sz w:val="24"/>
          <w:szCs w:val="24"/>
        </w:rPr>
        <w:t>.</w:t>
      </w:r>
      <w:r w:rsidR="00742692">
        <w:rPr>
          <w:rFonts w:ascii="Times New Roman" w:hAnsi="Times New Roman" w:cs="Times New Roman"/>
          <w:sz w:val="24"/>
          <w:szCs w:val="24"/>
        </w:rPr>
        <w:t xml:space="preserve"> </w:t>
      </w:r>
      <w:r w:rsidR="00A37C51">
        <w:rPr>
          <w:rFonts w:ascii="Times New Roman" w:hAnsi="Times New Roman" w:cs="Times New Roman"/>
          <w:sz w:val="24"/>
          <w:szCs w:val="24"/>
        </w:rPr>
        <w:t>Thus</w:t>
      </w:r>
      <w:r w:rsidR="000629BE">
        <w:rPr>
          <w:rFonts w:ascii="Times New Roman" w:hAnsi="Times New Roman" w:cs="Times New Roman"/>
          <w:sz w:val="24"/>
          <w:szCs w:val="24"/>
        </w:rPr>
        <w:t xml:space="preserve">, vegetation characteristics other than those we measured here </w:t>
      </w:r>
      <w:r w:rsidR="00A4777F">
        <w:rPr>
          <w:rFonts w:ascii="Times New Roman" w:hAnsi="Times New Roman" w:cs="Times New Roman"/>
          <w:sz w:val="24"/>
          <w:szCs w:val="24"/>
        </w:rPr>
        <w:t xml:space="preserve">were </w:t>
      </w:r>
      <w:r w:rsidR="000629BE">
        <w:rPr>
          <w:rFonts w:ascii="Times New Roman" w:hAnsi="Times New Roman" w:cs="Times New Roman"/>
          <w:sz w:val="24"/>
          <w:szCs w:val="24"/>
        </w:rPr>
        <w:t>influenced by grazing.</w:t>
      </w:r>
      <w:r w:rsidR="00205C52">
        <w:rPr>
          <w:rFonts w:ascii="Times New Roman" w:hAnsi="Times New Roman" w:cs="Times New Roman"/>
          <w:sz w:val="24"/>
          <w:szCs w:val="24"/>
        </w:rPr>
        <w:t xml:space="preserve"> </w:t>
      </w:r>
    </w:p>
    <w:p w14:paraId="5DC641CD" w14:textId="761D5E02" w:rsidR="00E0158E" w:rsidRDefault="00E0158E" w:rsidP="00247BE3">
      <w:pPr>
        <w:spacing w:after="0" w:line="480" w:lineRule="auto"/>
        <w:ind w:firstLine="720"/>
        <w:rPr>
          <w:rFonts w:ascii="Times New Roman" w:hAnsi="Times New Roman" w:cs="Times New Roman"/>
          <w:sz w:val="24"/>
          <w:szCs w:val="24"/>
        </w:rPr>
      </w:pPr>
      <w:r w:rsidRPr="009E4415">
        <w:rPr>
          <w:rFonts w:ascii="Times New Roman" w:hAnsi="Times New Roman" w:cs="Times New Roman"/>
          <w:sz w:val="24"/>
          <w:szCs w:val="24"/>
        </w:rPr>
        <w:t>Previous studies suggest</w:t>
      </w:r>
      <w:r>
        <w:rPr>
          <w:rFonts w:ascii="Times New Roman" w:hAnsi="Times New Roman" w:cs="Times New Roman"/>
          <w:sz w:val="24"/>
          <w:szCs w:val="24"/>
        </w:rPr>
        <w:t>ed that</w:t>
      </w:r>
      <w:r w:rsidRPr="009E4415">
        <w:rPr>
          <w:rFonts w:ascii="Times New Roman" w:hAnsi="Times New Roman" w:cs="Times New Roman"/>
          <w:sz w:val="24"/>
          <w:szCs w:val="24"/>
        </w:rPr>
        <w:t xml:space="preserve"> </w:t>
      </w:r>
      <w:r>
        <w:rPr>
          <w:rFonts w:ascii="Times New Roman" w:hAnsi="Times New Roman" w:cs="Times New Roman"/>
          <w:sz w:val="24"/>
          <w:szCs w:val="24"/>
        </w:rPr>
        <w:t>Baird’s sparrow</w:t>
      </w:r>
      <w:r w:rsidRPr="009E4415">
        <w:rPr>
          <w:rFonts w:ascii="Times New Roman" w:hAnsi="Times New Roman" w:cs="Times New Roman"/>
          <w:sz w:val="24"/>
          <w:szCs w:val="24"/>
        </w:rPr>
        <w:t xml:space="preserve"> </w:t>
      </w:r>
      <w:r w:rsidR="008910BB">
        <w:rPr>
          <w:rFonts w:ascii="Times New Roman" w:hAnsi="Times New Roman" w:cs="Times New Roman"/>
          <w:sz w:val="24"/>
          <w:szCs w:val="24"/>
        </w:rPr>
        <w:t>was</w:t>
      </w:r>
      <w:r w:rsidR="006B7817" w:rsidRPr="009E4415">
        <w:rPr>
          <w:rFonts w:ascii="Times New Roman" w:hAnsi="Times New Roman" w:cs="Times New Roman"/>
          <w:sz w:val="24"/>
          <w:szCs w:val="24"/>
        </w:rPr>
        <w:t xml:space="preserve"> </w:t>
      </w:r>
      <w:r w:rsidRPr="009E4415">
        <w:rPr>
          <w:rFonts w:ascii="Times New Roman" w:hAnsi="Times New Roman" w:cs="Times New Roman"/>
          <w:sz w:val="24"/>
          <w:szCs w:val="24"/>
        </w:rPr>
        <w:t xml:space="preserve">relatively insensitive to low and moderate levels of grazing </w:t>
      </w:r>
      <w:r w:rsidRPr="009E4415">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"Davis", "given" : "S. K.", "non-dropping-particle" : "", "parse-names" : false, "suffix" : "" }, { "dropping-particle" : "", "family" : "Duncan", "given" : "D C", "non-dropping-particle" : "", "parse-names" : false, "suffix" : "" }, { "dropping-particle" : "", "family" : "Skeel", "given" : "M.", "non-dropping-particle" : "", "parse-names" : false, "suffix" : "" } ], "container-title" : "Wilson Bulletin", "id" : "ITEM-1", "issue" : "3", "issued" : { "date-parts" : [ [ "1999" ] ] }, "page" : "389-396", "title" : "Distribution and habitat associations of three endemic grassland songbirds in southern Saskatchewan", "type" : "article-journal", "volume" : "111" }, "uris" : [ "http://www.mendeley.com/documents/?uuid=527142e8-a7ca-4197-86d3-3be38983f6d4" ] }, { "id" : "ITEM-2", "itemData" : { "author" : [ { "dropping-particle" : "", "family" : "Koper", "given" : "Nicola", "non-dropping-particle" : "", "parse-names" : false, "suffix" : "" }, { "dropping-particle" : "", "family" : "Schmiegelow", "given" : "F. K. A.", "non-dropping-particle" : "", "parse-names" : false, "suffix" : "" } ], "container-title" : "Journal of Wildlife Management", "id" : "ITEM-2", "issue" : "3", "issued" : { "date-parts" : [ [ "2006" ] ] }, "page" : "823-834", "title" : "Effects of habitat management for ducks on target and nontarget species", "type" : "article-journal", "volume" : "70" }, "uris" : [ "http://www.mendeley.com/documents/?uuid=9cf9a371-3b08-4773-a309-6cdf222b6a08" ] } ], "mendeley" : { "formattedCitation" : "(Davis et al. 1999, Koper and Schmiegelow 2006)", "manualFormatting" : "(Davis et al. 1999; Koper and Schmiegelow 2006)", "plainTextFormattedCitation" : "(Davis et al. 1999, Koper and Schmiegelow 2006)", "previouslyFormattedCitation" : "(Davis et al. 1999, Koper and Schmiegelow 2006)" }, "properties" : { "noteIndex" : 0 }, "schema" : "https://github.com/citation-style-language/schema/raw/master/csl-citation.json" }</w:instrText>
      </w:r>
      <w:r w:rsidRPr="009E4415">
        <w:rPr>
          <w:rFonts w:ascii="Times New Roman" w:hAnsi="Times New Roman" w:cs="Times New Roman"/>
          <w:sz w:val="24"/>
          <w:szCs w:val="24"/>
        </w:rPr>
        <w:fldChar w:fldCharType="separate"/>
      </w:r>
      <w:r w:rsidR="0038382E" w:rsidRPr="0038382E">
        <w:rPr>
          <w:rFonts w:ascii="Times New Roman" w:hAnsi="Times New Roman" w:cs="Times New Roman"/>
          <w:noProof/>
          <w:sz w:val="24"/>
          <w:szCs w:val="24"/>
        </w:rPr>
        <w:t>(D</w:t>
      </w:r>
      <w:r w:rsidR="00AE2E4A">
        <w:rPr>
          <w:rFonts w:ascii="Times New Roman" w:hAnsi="Times New Roman" w:cs="Times New Roman"/>
          <w:noProof/>
          <w:sz w:val="24"/>
          <w:szCs w:val="24"/>
        </w:rPr>
        <w:t>avis et al. 1999;</w:t>
      </w:r>
      <w:r w:rsidR="0038382E" w:rsidRPr="0038382E">
        <w:rPr>
          <w:rFonts w:ascii="Times New Roman" w:hAnsi="Times New Roman" w:cs="Times New Roman"/>
          <w:noProof/>
          <w:sz w:val="24"/>
          <w:szCs w:val="24"/>
        </w:rPr>
        <w:t xml:space="preserve"> Koper and Schmiegelow 2006)</w:t>
      </w:r>
      <w:r w:rsidRPr="009E441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w:t>
      </w:r>
      <w:r w:rsidR="00EC50B9">
        <w:rPr>
          <w:rFonts w:ascii="Times New Roman" w:hAnsi="Times New Roman" w:cs="Times New Roman"/>
          <w:sz w:val="24"/>
          <w:szCs w:val="24"/>
        </w:rPr>
        <w:t>In contrast, t</w:t>
      </w:r>
      <w:r>
        <w:rPr>
          <w:rFonts w:ascii="Times New Roman" w:hAnsi="Times New Roman" w:cs="Times New Roman"/>
          <w:sz w:val="24"/>
          <w:szCs w:val="24"/>
        </w:rPr>
        <w:t xml:space="preserve">he </w:t>
      </w:r>
      <w:r w:rsidR="006B7817">
        <w:rPr>
          <w:rFonts w:ascii="Times New Roman" w:hAnsi="Times New Roman" w:cs="Times New Roman"/>
          <w:sz w:val="24"/>
          <w:szCs w:val="24"/>
        </w:rPr>
        <w:t>linear effect of stocking rate that we detected suggests that a</w:t>
      </w:r>
      <w:r>
        <w:rPr>
          <w:rFonts w:ascii="Times New Roman" w:hAnsi="Times New Roman" w:cs="Times New Roman"/>
          <w:sz w:val="24"/>
          <w:szCs w:val="24"/>
        </w:rPr>
        <w:t xml:space="preserve">ny </w:t>
      </w:r>
      <w:r w:rsidR="006B7817">
        <w:rPr>
          <w:rFonts w:ascii="Times New Roman" w:hAnsi="Times New Roman" w:cs="Times New Roman"/>
          <w:sz w:val="24"/>
          <w:szCs w:val="24"/>
        </w:rPr>
        <w:t xml:space="preserve">livestock </w:t>
      </w:r>
      <w:r>
        <w:rPr>
          <w:rFonts w:ascii="Times New Roman" w:hAnsi="Times New Roman" w:cs="Times New Roman"/>
          <w:sz w:val="24"/>
          <w:szCs w:val="24"/>
        </w:rPr>
        <w:t xml:space="preserve">grazing </w:t>
      </w:r>
      <w:r w:rsidR="00800A8A">
        <w:rPr>
          <w:rFonts w:ascii="Times New Roman" w:hAnsi="Times New Roman" w:cs="Times New Roman"/>
          <w:sz w:val="24"/>
          <w:szCs w:val="24"/>
        </w:rPr>
        <w:t>c</w:t>
      </w:r>
      <w:r w:rsidR="006B7817">
        <w:rPr>
          <w:rFonts w:ascii="Times New Roman" w:hAnsi="Times New Roman" w:cs="Times New Roman"/>
          <w:sz w:val="24"/>
          <w:szCs w:val="24"/>
        </w:rPr>
        <w:t xml:space="preserve">ould negatively affect </w:t>
      </w:r>
      <w:r w:rsidR="004415B9">
        <w:rPr>
          <w:rFonts w:ascii="Times New Roman" w:hAnsi="Times New Roman" w:cs="Times New Roman"/>
          <w:sz w:val="24"/>
          <w:szCs w:val="24"/>
        </w:rPr>
        <w:t>abundance of Baird’s sparrow</w:t>
      </w:r>
      <w:r w:rsidR="008910BB">
        <w:rPr>
          <w:rFonts w:ascii="Times New Roman" w:hAnsi="Times New Roman" w:cs="Times New Roman"/>
          <w:sz w:val="24"/>
          <w:szCs w:val="24"/>
        </w:rPr>
        <w:t>s</w:t>
      </w:r>
      <w:r w:rsidR="006B7817">
        <w:rPr>
          <w:rFonts w:ascii="Times New Roman" w:hAnsi="Times New Roman" w:cs="Times New Roman"/>
          <w:sz w:val="24"/>
          <w:szCs w:val="24"/>
        </w:rPr>
        <w:t xml:space="preserve">; </w:t>
      </w:r>
      <w:r w:rsidR="00065DDD">
        <w:rPr>
          <w:rFonts w:ascii="Times New Roman" w:hAnsi="Times New Roman" w:cs="Times New Roman"/>
          <w:sz w:val="24"/>
          <w:szCs w:val="24"/>
        </w:rPr>
        <w:t xml:space="preserve">conversely, </w:t>
      </w:r>
      <w:r w:rsidR="00676235">
        <w:rPr>
          <w:rFonts w:ascii="Times New Roman" w:hAnsi="Times New Roman" w:cs="Times New Roman"/>
          <w:sz w:val="24"/>
          <w:szCs w:val="24"/>
        </w:rPr>
        <w:t xml:space="preserve">any reduction in stocking rate is likely to have some benefits to </w:t>
      </w:r>
      <w:r w:rsidR="007911C3">
        <w:rPr>
          <w:rFonts w:ascii="Times New Roman" w:hAnsi="Times New Roman" w:cs="Times New Roman"/>
          <w:sz w:val="24"/>
          <w:szCs w:val="24"/>
        </w:rPr>
        <w:t>this</w:t>
      </w:r>
      <w:r w:rsidR="00676235">
        <w:rPr>
          <w:rFonts w:ascii="Times New Roman" w:hAnsi="Times New Roman" w:cs="Times New Roman"/>
          <w:sz w:val="24"/>
          <w:szCs w:val="24"/>
        </w:rPr>
        <w:t xml:space="preserve"> species</w:t>
      </w:r>
      <w:r w:rsidR="00EC50B9">
        <w:rPr>
          <w:rFonts w:ascii="Times New Roman" w:hAnsi="Times New Roman" w:cs="Times New Roman"/>
          <w:sz w:val="24"/>
          <w:szCs w:val="24"/>
        </w:rPr>
        <w:t>.</w:t>
      </w:r>
      <w:r w:rsidR="00676235">
        <w:rPr>
          <w:rFonts w:ascii="Times New Roman" w:hAnsi="Times New Roman" w:cs="Times New Roman"/>
          <w:sz w:val="24"/>
          <w:szCs w:val="24"/>
        </w:rPr>
        <w:t xml:space="preserve"> </w:t>
      </w:r>
    </w:p>
    <w:p w14:paraId="19D74F4F" w14:textId="65BE1689" w:rsidR="00E0158E" w:rsidRDefault="00525F08"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Previous research showed that the chestnut-collared longspur prefers shorter and sparser vegetation found in early successional habitat (</w:t>
      </w:r>
      <w:r w:rsidR="00E0158E" w:rsidRPr="009E4415">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"Davis", "given" : "S. K.", "non-dropping-particle" : "", "parse-names" : false, "suffix" : "" }, { "dropping-particle" : "", "family" : "Duncan", "given" : "D C", "non-dropping-particle" : "", "parse-names" : false, "suffix" : "" }, { "dropping-particle" : "", "family" : "Skeel", "given" : "M.", "non-dropping-particle" : "", "parse-names" : false, "suffix" : "" } ], "container-title" : "Wilson Bulletin", "id" : "ITEM-1", "issue" : "3", "issued" : { "date-parts" : [ [ "1999" ] ] }, "page" : "389-396", "title" : "Distribution and habitat associations of three endemic grassland songbirds in southern Saskatchewan", "type" : "article-journal", "volume" : "111" }, "uris" : [ "http://www.mendeley.com/documents/?uuid=527142e8-a7ca-4197-86d3-3be38983f6d4" ] } ], "mendeley" : { "formattedCitation" : "(Davis et al. 1999)", "manualFormatting" : "Davis et al. 1999", "plainTextFormattedCitation" : "(Davis et al. 1999)", "previouslyFormattedCitation" : "(Davis et al. 1999)"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Davis et al. 1999</w:t>
      </w:r>
      <w:r w:rsidR="00E0158E" w:rsidRPr="009E4415">
        <w:rPr>
          <w:rFonts w:ascii="Times New Roman" w:hAnsi="Times New Roman" w:cs="Times New Roman"/>
          <w:sz w:val="24"/>
          <w:szCs w:val="24"/>
        </w:rPr>
        <w:fldChar w:fldCharType="end"/>
      </w:r>
      <w:r>
        <w:rPr>
          <w:rFonts w:ascii="Times New Roman" w:hAnsi="Times New Roman" w:cs="Times New Roman"/>
          <w:sz w:val="24"/>
          <w:szCs w:val="24"/>
        </w:rPr>
        <w:t>;</w:t>
      </w:r>
      <w:r w:rsidR="004415B9">
        <w:rPr>
          <w:rFonts w:ascii="Times New Roman" w:hAnsi="Times New Roman" w:cs="Times New Roman"/>
          <w:sz w:val="24"/>
          <w:szCs w:val="24"/>
        </w:rPr>
        <w:t xml:space="preserve"> </w:t>
      </w:r>
      <w:r>
        <w:rPr>
          <w:rFonts w:ascii="Times New Roman" w:hAnsi="Times New Roman" w:cs="Times New Roman"/>
          <w:sz w:val="24"/>
          <w:szCs w:val="24"/>
        </w:rPr>
        <w:t xml:space="preserve">Fritcher et al. </w:t>
      </w:r>
      <w:r w:rsidR="004415B9">
        <w:rPr>
          <w:rFonts w:ascii="Times New Roman" w:hAnsi="Times New Roman" w:cs="Times New Roman"/>
          <w:sz w:val="24"/>
          <w:szCs w:val="24"/>
        </w:rPr>
        <w:t>2004)</w:t>
      </w:r>
      <w:r w:rsidR="00E0158E" w:rsidRPr="009E4415">
        <w:rPr>
          <w:rFonts w:ascii="Times New Roman" w:hAnsi="Times New Roman" w:cs="Times New Roman"/>
          <w:sz w:val="24"/>
          <w:szCs w:val="24"/>
        </w:rPr>
        <w:t xml:space="preserve">. </w:t>
      </w:r>
      <w:r w:rsidR="006613E5">
        <w:rPr>
          <w:rFonts w:ascii="Times New Roman" w:hAnsi="Times New Roman" w:cs="Times New Roman"/>
          <w:sz w:val="24"/>
          <w:szCs w:val="24"/>
        </w:rPr>
        <w:t xml:space="preserve">Our study </w:t>
      </w:r>
      <w:r w:rsidR="006613E5">
        <w:rPr>
          <w:rFonts w:ascii="Times New Roman" w:hAnsi="Times New Roman" w:cs="Times New Roman"/>
          <w:sz w:val="24"/>
          <w:szCs w:val="24"/>
        </w:rPr>
        <w:lastRenderedPageBreak/>
        <w:t>showed an increase in longspur relative abundance even in the first month of cattle grazing; i</w:t>
      </w:r>
      <w:r w:rsidR="005143EC">
        <w:rPr>
          <w:rFonts w:ascii="Times New Roman" w:hAnsi="Times New Roman" w:cs="Times New Roman"/>
          <w:sz w:val="24"/>
          <w:szCs w:val="24"/>
        </w:rPr>
        <w:t xml:space="preserve">t is possible </w:t>
      </w:r>
      <w:r w:rsidR="008910BB">
        <w:rPr>
          <w:rFonts w:ascii="Times New Roman" w:hAnsi="Times New Roman" w:cs="Times New Roman"/>
          <w:sz w:val="24"/>
          <w:szCs w:val="24"/>
        </w:rPr>
        <w:t>that the</w:t>
      </w:r>
      <w:r w:rsidR="005143EC">
        <w:rPr>
          <w:rFonts w:ascii="Times New Roman" w:hAnsi="Times New Roman" w:cs="Times New Roman"/>
          <w:sz w:val="24"/>
          <w:szCs w:val="24"/>
        </w:rPr>
        <w:t xml:space="preserve"> chestnut-collared longspur </w:t>
      </w:r>
      <w:r w:rsidR="008910BB">
        <w:rPr>
          <w:rFonts w:ascii="Times New Roman" w:hAnsi="Times New Roman" w:cs="Times New Roman"/>
          <w:sz w:val="24"/>
          <w:szCs w:val="24"/>
        </w:rPr>
        <w:t>was</w:t>
      </w:r>
      <w:r w:rsidR="005143EC">
        <w:rPr>
          <w:rFonts w:ascii="Times New Roman" w:hAnsi="Times New Roman" w:cs="Times New Roman"/>
          <w:sz w:val="24"/>
          <w:szCs w:val="24"/>
        </w:rPr>
        <w:t xml:space="preserve"> </w:t>
      </w:r>
      <w:r w:rsidR="003B61B3">
        <w:rPr>
          <w:rFonts w:ascii="Times New Roman" w:hAnsi="Times New Roman" w:cs="Times New Roman"/>
          <w:sz w:val="24"/>
          <w:szCs w:val="24"/>
        </w:rPr>
        <w:t>affected</w:t>
      </w:r>
      <w:r w:rsidR="005143EC">
        <w:rPr>
          <w:rFonts w:ascii="Times New Roman" w:hAnsi="Times New Roman" w:cs="Times New Roman"/>
          <w:sz w:val="24"/>
          <w:szCs w:val="24"/>
        </w:rPr>
        <w:t xml:space="preserve"> directly </w:t>
      </w:r>
      <w:r w:rsidR="003B61B3">
        <w:rPr>
          <w:rFonts w:ascii="Times New Roman" w:hAnsi="Times New Roman" w:cs="Times New Roman"/>
          <w:sz w:val="24"/>
          <w:szCs w:val="24"/>
        </w:rPr>
        <w:t>by</w:t>
      </w:r>
      <w:r w:rsidR="005143EC">
        <w:rPr>
          <w:rFonts w:ascii="Times New Roman" w:hAnsi="Times New Roman" w:cs="Times New Roman"/>
          <w:sz w:val="24"/>
          <w:szCs w:val="24"/>
        </w:rPr>
        <w:t xml:space="preserve"> the livestock or to indicators of their presence (e.g., dung pats; Davis 2005). </w:t>
      </w:r>
      <w:r w:rsidR="004415B9">
        <w:rPr>
          <w:rFonts w:ascii="Times New Roman" w:hAnsi="Times New Roman" w:cs="Times New Roman"/>
          <w:sz w:val="24"/>
          <w:szCs w:val="24"/>
        </w:rPr>
        <w:t>The</w:t>
      </w:r>
      <w:r w:rsidR="00EC50B9">
        <w:rPr>
          <w:rFonts w:ascii="Times New Roman" w:hAnsi="Times New Roman" w:cs="Times New Roman"/>
          <w:sz w:val="24"/>
          <w:szCs w:val="24"/>
        </w:rPr>
        <w:t xml:space="preserve"> high stocking rate threshold</w:t>
      </w:r>
      <w:r w:rsidR="004415B9">
        <w:rPr>
          <w:rFonts w:ascii="Times New Roman" w:hAnsi="Times New Roman" w:cs="Times New Roman"/>
          <w:sz w:val="24"/>
          <w:szCs w:val="24"/>
        </w:rPr>
        <w:t xml:space="preserve"> </w:t>
      </w:r>
      <w:r w:rsidR="006613E5">
        <w:rPr>
          <w:rFonts w:ascii="Times New Roman" w:hAnsi="Times New Roman" w:cs="Times New Roman"/>
          <w:sz w:val="24"/>
          <w:szCs w:val="24"/>
        </w:rPr>
        <w:t>(0.6 AUM·ha</w:t>
      </w:r>
      <w:r w:rsidR="006613E5" w:rsidRPr="009012F9">
        <w:rPr>
          <w:rFonts w:ascii="Times New Roman" w:hAnsi="Times New Roman" w:cs="Times New Roman"/>
          <w:sz w:val="24"/>
          <w:szCs w:val="24"/>
          <w:vertAlign w:val="superscript"/>
        </w:rPr>
        <w:t>-1</w:t>
      </w:r>
      <w:r w:rsidR="006613E5" w:rsidRPr="006613E5">
        <w:rPr>
          <w:rFonts w:ascii="Times New Roman" w:hAnsi="Times New Roman" w:cs="Times New Roman"/>
          <w:sz w:val="24"/>
          <w:szCs w:val="24"/>
        </w:rPr>
        <w:t xml:space="preserve">) </w:t>
      </w:r>
      <w:r w:rsidR="004415B9">
        <w:rPr>
          <w:rFonts w:ascii="Times New Roman" w:hAnsi="Times New Roman" w:cs="Times New Roman"/>
          <w:sz w:val="24"/>
          <w:szCs w:val="24"/>
        </w:rPr>
        <w:t>we found</w:t>
      </w:r>
      <w:r w:rsidR="00EC50B9">
        <w:rPr>
          <w:rFonts w:ascii="Times New Roman" w:hAnsi="Times New Roman" w:cs="Times New Roman"/>
          <w:sz w:val="24"/>
          <w:szCs w:val="24"/>
        </w:rPr>
        <w:t xml:space="preserve"> is above the moderate stocking rate recommended by most grazing literature</w:t>
      </w:r>
      <w:r w:rsidR="0038382E">
        <w:rPr>
          <w:rFonts w:ascii="Times New Roman" w:hAnsi="Times New Roman" w:cs="Times New Roman"/>
          <w:sz w:val="24"/>
          <w:szCs w:val="24"/>
        </w:rPr>
        <w:t xml:space="preserve"> </w:t>
      </w:r>
      <w:r w:rsidR="0038382E">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"Abouguendia", "given" : "Z. M.", "non-dropping-particle" : "", "parse-names" : false, "suffix" : "" } ], "id" : "ITEM-1", "issued" : { "date-parts" : [ [ "1990" ] ] }, "number-of-pages" : "51", "publisher" : "Saskatchewan Research Council", "publisher-place" : "Regina, SK", "title" : "A practical guide to planning for management and improvement of Saskatchewan rangeland: range plan development.", "type" : "book" }, "uris" : [ "http://www.mendeley.com/documents/?uuid=85d07298-8eda-41d0-9b82-ff1717a6960e" ] }, { "id" : "ITEM-2", "itemData" : { "author" : [ { "dropping-particle" : "", "family" : "Holechek", "given" : "Jerry L", "non-dropping-particle" : "", "parse-names" : false, "suffix" : "" }, { "dropping-particle" : "", "family" : "Gomez", "given" : "Hilton", "non-dropping-particle" : "", "parse-names" : false, "suffix" : "" }, { "dropping-particle" : "", "family" : "Molinar", "given" : "Francisco", "non-dropping-particle" : "", "parse-names" : false, "suffix" : "" }, { "dropping-particle" : "", "family" : "Galt", "given" : "Dee", "non-dropping-particle" : "", "parse-names" : false, "suffix" : "" } ], "container-title" : "Rangelands", "id" : "ITEM-2", "issue" : "2", "issued" : { "date-parts" : [ [ "1999" ] ] }, "page" : "12-16", "title" : "Grazing studies: what we've learned", "type" : "article-journal", "volume" : "21" }, "uris" : [ "http://www.mendeley.com/documents/?uuid=78d72465-3350-4944-8202-9b69801b69a7" ] } ], "mendeley" : { "formattedCitation" : "(Abouguendia 1990, Holechek et al. 1999)", "manualFormatting" : "(e.g., Abouguendia 1990; Holechek et al. 1999)", "plainTextFormattedCitation" : "(Abouguendia 1990, Holechek et al. 1999)", "previouslyFormattedCitation" : "(Abouguendia 1990, Holechek et al. 1999)" }, "properties" : { "noteIndex" : 0 }, "schema" : "https://github.com/citation-style-language/schema/raw/master/csl-citation.json" }</w:instrText>
      </w:r>
      <w:r w:rsidR="0038382E">
        <w:rPr>
          <w:rFonts w:ascii="Times New Roman" w:hAnsi="Times New Roman" w:cs="Times New Roman"/>
          <w:sz w:val="24"/>
          <w:szCs w:val="24"/>
        </w:rPr>
        <w:fldChar w:fldCharType="separate"/>
      </w:r>
      <w:r w:rsidR="00C7039A" w:rsidRPr="00C7039A">
        <w:rPr>
          <w:rFonts w:ascii="Times New Roman" w:hAnsi="Times New Roman" w:cs="Times New Roman"/>
          <w:noProof/>
          <w:sz w:val="24"/>
          <w:szCs w:val="24"/>
        </w:rPr>
        <w:t>(</w:t>
      </w:r>
      <w:r w:rsidR="00C7039A">
        <w:rPr>
          <w:rFonts w:ascii="Times New Roman" w:hAnsi="Times New Roman" w:cs="Times New Roman"/>
          <w:noProof/>
          <w:sz w:val="24"/>
          <w:szCs w:val="24"/>
        </w:rPr>
        <w:t xml:space="preserve">e.g., </w:t>
      </w:r>
      <w:r w:rsidR="00AE2E4A">
        <w:rPr>
          <w:rFonts w:ascii="Times New Roman" w:hAnsi="Times New Roman" w:cs="Times New Roman"/>
          <w:noProof/>
          <w:sz w:val="24"/>
          <w:szCs w:val="24"/>
        </w:rPr>
        <w:t>Abouguendia 1990;</w:t>
      </w:r>
      <w:r w:rsidR="00C7039A" w:rsidRPr="00C7039A">
        <w:rPr>
          <w:rFonts w:ascii="Times New Roman" w:hAnsi="Times New Roman" w:cs="Times New Roman"/>
          <w:noProof/>
          <w:sz w:val="24"/>
          <w:szCs w:val="24"/>
        </w:rPr>
        <w:t xml:space="preserve"> Holechek et al. 1999)</w:t>
      </w:r>
      <w:r w:rsidR="0038382E">
        <w:rPr>
          <w:rFonts w:ascii="Times New Roman" w:hAnsi="Times New Roman" w:cs="Times New Roman"/>
          <w:sz w:val="24"/>
          <w:szCs w:val="24"/>
        </w:rPr>
        <w:fldChar w:fldCharType="end"/>
      </w:r>
      <w:r w:rsidR="00EC50B9">
        <w:rPr>
          <w:rFonts w:ascii="Times New Roman" w:hAnsi="Times New Roman" w:cs="Times New Roman"/>
          <w:sz w:val="24"/>
          <w:szCs w:val="24"/>
        </w:rPr>
        <w:t xml:space="preserve">, and </w:t>
      </w:r>
      <w:r w:rsidR="0038382E">
        <w:rPr>
          <w:rFonts w:ascii="Times New Roman" w:hAnsi="Times New Roman" w:cs="Times New Roman"/>
          <w:sz w:val="24"/>
          <w:szCs w:val="24"/>
        </w:rPr>
        <w:t>suggests that some grasslands should be managed with higher stocking rates</w:t>
      </w:r>
      <w:r w:rsidR="00065DDD">
        <w:rPr>
          <w:rFonts w:ascii="Times New Roman" w:hAnsi="Times New Roman" w:cs="Times New Roman"/>
          <w:sz w:val="24"/>
          <w:szCs w:val="24"/>
        </w:rPr>
        <w:t xml:space="preserve"> to benefit chestnut-collared longspur and other</w:t>
      </w:r>
      <w:r w:rsidR="00D256E2">
        <w:rPr>
          <w:rFonts w:ascii="Times New Roman" w:hAnsi="Times New Roman" w:cs="Times New Roman"/>
          <w:sz w:val="24"/>
          <w:szCs w:val="24"/>
        </w:rPr>
        <w:t xml:space="preserve"> </w:t>
      </w:r>
      <w:r w:rsidR="00065DDD">
        <w:rPr>
          <w:rFonts w:ascii="Times New Roman" w:hAnsi="Times New Roman" w:cs="Times New Roman"/>
          <w:sz w:val="24"/>
          <w:szCs w:val="24"/>
        </w:rPr>
        <w:t>s</w:t>
      </w:r>
      <w:r w:rsidR="00D256E2">
        <w:rPr>
          <w:rFonts w:ascii="Times New Roman" w:hAnsi="Times New Roman" w:cs="Times New Roman"/>
          <w:sz w:val="24"/>
          <w:szCs w:val="24"/>
        </w:rPr>
        <w:t>pecies</w:t>
      </w:r>
      <w:r w:rsidR="00065DDD">
        <w:rPr>
          <w:rFonts w:ascii="Times New Roman" w:hAnsi="Times New Roman" w:cs="Times New Roman"/>
          <w:sz w:val="24"/>
          <w:szCs w:val="24"/>
        </w:rPr>
        <w:t xml:space="preserve"> with similar habitat preferences (</w:t>
      </w:r>
      <w:r w:rsidR="00154BE3">
        <w:rPr>
          <w:rFonts w:ascii="Times New Roman" w:hAnsi="Times New Roman" w:cs="Times New Roman"/>
          <w:sz w:val="24"/>
          <w:szCs w:val="24"/>
        </w:rPr>
        <w:t>such as</w:t>
      </w:r>
      <w:r w:rsidR="00065DDD">
        <w:rPr>
          <w:rFonts w:ascii="Times New Roman" w:hAnsi="Times New Roman" w:cs="Times New Roman"/>
          <w:sz w:val="24"/>
          <w:szCs w:val="24"/>
        </w:rPr>
        <w:t xml:space="preserve"> McCown’s longspur (</w:t>
      </w:r>
      <w:r w:rsidR="00065DDD" w:rsidRPr="00567ABD">
        <w:rPr>
          <w:rFonts w:ascii="Times New Roman" w:hAnsi="Times New Roman" w:cs="Times New Roman"/>
          <w:i/>
          <w:sz w:val="24"/>
          <w:szCs w:val="24"/>
        </w:rPr>
        <w:t>Rhynchophanes mccownii</w:t>
      </w:r>
      <w:r w:rsidR="00065DDD">
        <w:rPr>
          <w:rFonts w:ascii="Times New Roman" w:hAnsi="Times New Roman" w:cs="Times New Roman"/>
          <w:sz w:val="24"/>
          <w:szCs w:val="24"/>
        </w:rPr>
        <w:t>)</w:t>
      </w:r>
      <w:r w:rsidR="00154BE3">
        <w:rPr>
          <w:rFonts w:ascii="Times New Roman" w:hAnsi="Times New Roman" w:cs="Times New Roman"/>
          <w:sz w:val="24"/>
          <w:szCs w:val="24"/>
        </w:rPr>
        <w:t xml:space="preserve"> and horned lark (</w:t>
      </w:r>
      <w:r w:rsidR="00154BE3" w:rsidRPr="00154BE3">
        <w:rPr>
          <w:rFonts w:ascii="Times New Roman" w:hAnsi="Times New Roman" w:cs="Times New Roman"/>
          <w:i/>
          <w:sz w:val="24"/>
          <w:szCs w:val="24"/>
        </w:rPr>
        <w:t>Eremophila alpestris</w:t>
      </w:r>
      <w:r w:rsidR="00154BE3">
        <w:rPr>
          <w:rFonts w:ascii="Times New Roman" w:hAnsi="Times New Roman" w:cs="Times New Roman"/>
          <w:sz w:val="24"/>
          <w:szCs w:val="24"/>
        </w:rPr>
        <w:t>)</w:t>
      </w:r>
      <w:r w:rsidR="004415B9">
        <w:rPr>
          <w:rFonts w:ascii="Times New Roman" w:hAnsi="Times New Roman" w:cs="Times New Roman"/>
          <w:sz w:val="24"/>
          <w:szCs w:val="24"/>
        </w:rPr>
        <w:t>)</w:t>
      </w:r>
      <w:r w:rsidR="0038382E">
        <w:rPr>
          <w:rFonts w:ascii="Times New Roman" w:hAnsi="Times New Roman" w:cs="Times New Roman"/>
          <w:sz w:val="24"/>
          <w:szCs w:val="24"/>
        </w:rPr>
        <w:t>.</w:t>
      </w:r>
      <w:r w:rsidR="00EC50B9">
        <w:rPr>
          <w:rFonts w:ascii="Times New Roman" w:hAnsi="Times New Roman" w:cs="Times New Roman"/>
          <w:sz w:val="24"/>
          <w:szCs w:val="24"/>
        </w:rPr>
        <w:t xml:space="preserve"> </w:t>
      </w:r>
    </w:p>
    <w:p w14:paraId="2DCD7A49" w14:textId="2E196439" w:rsidR="009D4E83" w:rsidRDefault="009D4E83" w:rsidP="00247B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contrast to our prediction, Savannah sparrow</w:t>
      </w:r>
      <w:r w:rsidR="00D9766C">
        <w:rPr>
          <w:rFonts w:ascii="Times New Roman" w:hAnsi="Times New Roman" w:cs="Times New Roman"/>
          <w:sz w:val="24"/>
          <w:szCs w:val="24"/>
        </w:rPr>
        <w:t xml:space="preserve"> abundance</w:t>
      </w:r>
      <w:r>
        <w:rPr>
          <w:rFonts w:ascii="Times New Roman" w:hAnsi="Times New Roman" w:cs="Times New Roman"/>
          <w:sz w:val="24"/>
          <w:szCs w:val="24"/>
        </w:rPr>
        <w:t xml:space="preserve"> did decline with higher stocking rates. </w:t>
      </w:r>
      <w:r w:rsidR="00D9766C">
        <w:rPr>
          <w:rFonts w:ascii="Times New Roman" w:hAnsi="Times New Roman" w:cs="Times New Roman"/>
          <w:sz w:val="24"/>
          <w:szCs w:val="24"/>
        </w:rPr>
        <w:t>This</w:t>
      </w:r>
      <w:r>
        <w:rPr>
          <w:rFonts w:ascii="Times New Roman" w:hAnsi="Times New Roman" w:cs="Times New Roman"/>
          <w:sz w:val="24"/>
          <w:szCs w:val="24"/>
        </w:rPr>
        <w:t xml:space="preserve"> result suggest</w:t>
      </w:r>
      <w:r w:rsidR="00D9766C">
        <w:rPr>
          <w:rFonts w:ascii="Times New Roman" w:hAnsi="Times New Roman" w:cs="Times New Roman"/>
          <w:sz w:val="24"/>
          <w:szCs w:val="24"/>
        </w:rPr>
        <w:t>s</w:t>
      </w:r>
      <w:r>
        <w:rPr>
          <w:rFonts w:ascii="Times New Roman" w:hAnsi="Times New Roman" w:cs="Times New Roman"/>
          <w:sz w:val="24"/>
          <w:szCs w:val="24"/>
        </w:rPr>
        <w:t xml:space="preserve"> that </w:t>
      </w:r>
      <w:r w:rsidR="00D9766C">
        <w:rPr>
          <w:rFonts w:ascii="Times New Roman" w:hAnsi="Times New Roman" w:cs="Times New Roman"/>
          <w:sz w:val="24"/>
          <w:szCs w:val="24"/>
        </w:rPr>
        <w:t>Savannah sparrows</w:t>
      </w:r>
      <w:r>
        <w:rPr>
          <w:rFonts w:ascii="Times New Roman" w:hAnsi="Times New Roman" w:cs="Times New Roman"/>
          <w:sz w:val="24"/>
          <w:szCs w:val="24"/>
        </w:rPr>
        <w:t xml:space="preserve"> tolerate low and moderate levels of grazing, at least after two years of grazing</w:t>
      </w:r>
      <w:r w:rsidR="00706AC1">
        <w:rPr>
          <w:rFonts w:ascii="Times New Roman" w:hAnsi="Times New Roman" w:cs="Times New Roman"/>
          <w:sz w:val="24"/>
          <w:szCs w:val="24"/>
        </w:rPr>
        <w:t>, and perhaps prefers lightly grazed areas in this ecoregion</w:t>
      </w:r>
      <w:r>
        <w:rPr>
          <w:rFonts w:ascii="Times New Roman" w:hAnsi="Times New Roman" w:cs="Times New Roman"/>
          <w:sz w:val="24"/>
          <w:szCs w:val="24"/>
        </w:rPr>
        <w:t xml:space="preserve">. </w:t>
      </w:r>
      <w:r w:rsidR="00706AC1">
        <w:rPr>
          <w:rFonts w:ascii="Times New Roman" w:hAnsi="Times New Roman" w:cs="Times New Roman"/>
          <w:sz w:val="24"/>
          <w:szCs w:val="24"/>
        </w:rPr>
        <w:t>One study showed that Savannah sparrow density was highest at intermediate measures of litter depth (Winter et al. 2005), which might be created with moderate stocking rates. Unlike</w:t>
      </w:r>
      <w:r>
        <w:rPr>
          <w:rFonts w:ascii="Times New Roman" w:hAnsi="Times New Roman" w:cs="Times New Roman"/>
          <w:sz w:val="24"/>
          <w:szCs w:val="24"/>
        </w:rPr>
        <w:t xml:space="preserve"> the chestnut-collared longspur, Savannah sparrows did not respond to grazing within the first month.</w:t>
      </w:r>
      <w:r w:rsidR="00706AC1">
        <w:rPr>
          <w:rFonts w:ascii="Times New Roman" w:hAnsi="Times New Roman" w:cs="Times New Roman"/>
          <w:sz w:val="24"/>
          <w:szCs w:val="24"/>
        </w:rPr>
        <w:t xml:space="preserve"> </w:t>
      </w:r>
    </w:p>
    <w:p w14:paraId="47A19E82" w14:textId="47CB1BB1" w:rsidR="00F31EC7" w:rsidRDefault="00F31EC7" w:rsidP="00E613F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 expected</w:t>
      </w:r>
      <w:r w:rsidR="0038382E" w:rsidRPr="00FD7CBE">
        <w:rPr>
          <w:rFonts w:ascii="Times New Roman" w:hAnsi="Times New Roman" w:cs="Times New Roman"/>
          <w:sz w:val="24"/>
          <w:szCs w:val="24"/>
        </w:rPr>
        <w:t xml:space="preserve"> Sprague’</w:t>
      </w:r>
      <w:r w:rsidR="0052267A" w:rsidRPr="00FD7CBE">
        <w:rPr>
          <w:rFonts w:ascii="Times New Roman" w:hAnsi="Times New Roman" w:cs="Times New Roman"/>
          <w:sz w:val="24"/>
          <w:szCs w:val="24"/>
        </w:rPr>
        <w:t xml:space="preserve">s pipit </w:t>
      </w:r>
      <w:r>
        <w:rPr>
          <w:rFonts w:ascii="Times New Roman" w:hAnsi="Times New Roman" w:cs="Times New Roman"/>
          <w:sz w:val="24"/>
          <w:szCs w:val="24"/>
        </w:rPr>
        <w:t xml:space="preserve">abundance </w:t>
      </w:r>
      <w:r w:rsidR="0052267A" w:rsidRPr="00FD7CBE">
        <w:rPr>
          <w:rFonts w:ascii="Times New Roman" w:hAnsi="Times New Roman" w:cs="Times New Roman"/>
          <w:sz w:val="24"/>
          <w:szCs w:val="24"/>
        </w:rPr>
        <w:t xml:space="preserve">to </w:t>
      </w:r>
      <w:r>
        <w:rPr>
          <w:rFonts w:ascii="Times New Roman" w:hAnsi="Times New Roman" w:cs="Times New Roman"/>
          <w:sz w:val="24"/>
          <w:szCs w:val="24"/>
        </w:rPr>
        <w:t xml:space="preserve">decline with increasing </w:t>
      </w:r>
      <w:r w:rsidR="0052267A" w:rsidRPr="00FD7CBE">
        <w:rPr>
          <w:rFonts w:ascii="Times New Roman" w:hAnsi="Times New Roman" w:cs="Times New Roman"/>
          <w:sz w:val="24"/>
          <w:szCs w:val="24"/>
        </w:rPr>
        <w:t>stocking rate</w:t>
      </w:r>
      <w:r w:rsidR="001D1572">
        <w:rPr>
          <w:rFonts w:ascii="Times New Roman" w:hAnsi="Times New Roman" w:cs="Times New Roman"/>
          <w:sz w:val="24"/>
          <w:szCs w:val="24"/>
        </w:rPr>
        <w:t>s</w:t>
      </w:r>
      <w:r w:rsidR="00933291" w:rsidRPr="00FD7CBE">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"Davis", "given" : "S. K.", "non-dropping-particle" : "", "parse-names" : false, "suffix" : "" }, { "dropping-particle" : "", "family" : "Duncan", "given" : "D C", "non-dropping-particle" : "", "parse-names" : false, "suffix" : "" }, { "dropping-particle" : "", "family" : "Skeel", "given" : "M.", "non-dropping-particle" : "", "parse-names" : false, "suffix" : "" } ], "container-title" : "Wilson Bulletin", "id" : "ITEM-1", "issue" : "3", "issued" : { "date-parts" : [ [ "1999" ] ] }, "page" : "389-396", "title" : "Distribution and habitat associations of three endemic grassland songbirds in southern Saskatchewan", "type" : "article-journal", "volume" : "111" }, "uris" : [ "http://www.mendeley.com/documents/?uuid=527142e8-a7ca-4197-86d3-3be38983f6d4" ] } ], "mendeley" : { "formattedCitation" : "(Davis et al. 1999)", "plainTextFormattedCitation" : "(Davis et al. 1999)", "previouslyFormattedCitation" : "(Davis et al. 1999)" }, "properties" : { "noteIndex" : 0 }, "schema" : "https://github.com/citation-style-language/schema/raw/master/csl-citation.json" }</w:instrText>
      </w:r>
      <w:r>
        <w:rPr>
          <w:rFonts w:ascii="Times New Roman" w:hAnsi="Times New Roman" w:cs="Times New Roman"/>
          <w:sz w:val="24"/>
          <w:szCs w:val="24"/>
        </w:rPr>
        <w:fldChar w:fldCharType="separate"/>
      </w:r>
      <w:r w:rsidRPr="00570DF4">
        <w:rPr>
          <w:rFonts w:ascii="Times New Roman" w:hAnsi="Times New Roman" w:cs="Times New Roman"/>
          <w:noProof/>
          <w:sz w:val="24"/>
          <w:szCs w:val="24"/>
        </w:rPr>
        <w:t>(Davis et al. 1999)</w:t>
      </w:r>
      <w:r>
        <w:rPr>
          <w:rFonts w:ascii="Times New Roman" w:hAnsi="Times New Roman" w:cs="Times New Roman"/>
          <w:sz w:val="24"/>
          <w:szCs w:val="24"/>
        </w:rPr>
        <w:fldChar w:fldCharType="end"/>
      </w:r>
      <w:r w:rsidR="00C40BA2">
        <w:rPr>
          <w:rFonts w:ascii="Times New Roman" w:hAnsi="Times New Roman" w:cs="Times New Roman"/>
          <w:sz w:val="24"/>
          <w:szCs w:val="24"/>
        </w:rPr>
        <w:t>,</w:t>
      </w:r>
      <w:r w:rsidR="00B31118">
        <w:rPr>
          <w:rFonts w:ascii="Times New Roman" w:hAnsi="Times New Roman" w:cs="Times New Roman"/>
          <w:sz w:val="24"/>
          <w:szCs w:val="24"/>
        </w:rPr>
        <w:t xml:space="preserve"> but our results were equivo</w:t>
      </w:r>
      <w:r w:rsidR="00C40BA2">
        <w:rPr>
          <w:rFonts w:ascii="Times New Roman" w:hAnsi="Times New Roman" w:cs="Times New Roman"/>
          <w:sz w:val="24"/>
          <w:szCs w:val="24"/>
        </w:rPr>
        <w:t xml:space="preserve">cal. Other studies have shown that Sprague’s pipits are </w:t>
      </w:r>
      <w:r w:rsidR="00B31118">
        <w:rPr>
          <w:rFonts w:ascii="Times New Roman" w:hAnsi="Times New Roman" w:cs="Times New Roman"/>
          <w:sz w:val="24"/>
          <w:szCs w:val="24"/>
        </w:rPr>
        <w:t xml:space="preserve"> </w:t>
      </w:r>
      <w:r w:rsidR="00C40BA2">
        <w:rPr>
          <w:rFonts w:ascii="Times New Roman" w:hAnsi="Times New Roman" w:cs="Times New Roman"/>
          <w:sz w:val="24"/>
          <w:szCs w:val="24"/>
        </w:rPr>
        <w:t>insensitive</w:t>
      </w:r>
      <w:r w:rsidR="0038382E" w:rsidRPr="00FD7CBE">
        <w:rPr>
          <w:rFonts w:ascii="Times New Roman" w:hAnsi="Times New Roman" w:cs="Times New Roman"/>
          <w:sz w:val="24"/>
          <w:szCs w:val="24"/>
        </w:rPr>
        <w:t xml:space="preserve"> to grazing </w:t>
      </w:r>
      <w:r w:rsidR="0038382E" w:rsidRPr="00FD7CBE">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"Koper", "given" : "Nicola", "non-dropping-particle" : "", "parse-names" : false, "suffix" : "" }, { "dropping-particle" : "", "family" : "Schmiegelow", "given" : "F. K. A.", "non-dropping-particle" : "", "parse-names" : false, "suffix" : "" } ], "container-title" : "Journal of Wildlife Management", "id" : "ITEM-1", "issue" : "3", "issued" : { "date-parts" : [ [ "2006" ] ] }, "page" : "823-834", "title" : "Effects of habitat management for ducks on target and nontarget species", "type" : "article-journal", "volume" : "70" }, "uris" : [ "http://www.mendeley.com/documents/?uuid=9cf9a371-3b08-4773-a309-6cdf222b6a08" ] }, { "id" : "ITEM-2", "itemData" : { "author" : [ { "dropping-particle" : "", "family" : "Kantrud", "given" : "Harold A", "non-dropping-particle" : "", "parse-names" : false, "suffix" : "" }, { "dropping-particle" : "", "family" : "Kologiski", "given" : "Russell L", "non-dropping-particle" : "", "parse-names" : false, "suffix" : "" } ], "container-title" : "Journal of Biogeography", "id" : "ITEM-2", "issue" : "4", "issued" : { "date-parts" : [ [ "1983" ] ] }, "page" : "331-350", "title" : "Avian associations of the Northern Great Plains grasslands", "type" : "article-journal", "volume" : "10" }, "uris" : [ "http://www.mendeley.com/documents/?uuid=b4b4f50f-8a0d-44c2-9581-77ca8ec7c6a1" ] } ], "mendeley" : { "formattedCitation" : "(Kantrud and Kologiski 1983, Koper and Schmiegelow 2006)", "manualFormatting" : "(e.g., Kantrud and Kologiski 1983; Koper and Schmiegelow 2006)", "plainTextFormattedCitation" : "(Kantrud and Kologiski 1983, Koper and Schmiegelow 2006)", "previouslyFormattedCitation" : "(Kantrud and Kologiski 1983, Koper and Schmiegelow 2006)" }, "properties" : { "noteIndex" : 0 }, "schema" : "https://github.com/citation-style-language/schema/raw/master/csl-citation.json" }</w:instrText>
      </w:r>
      <w:r w:rsidR="0038382E" w:rsidRPr="00FD7CBE">
        <w:rPr>
          <w:rFonts w:ascii="Times New Roman" w:hAnsi="Times New Roman" w:cs="Times New Roman"/>
          <w:sz w:val="24"/>
          <w:szCs w:val="24"/>
        </w:rPr>
        <w:fldChar w:fldCharType="separate"/>
      </w:r>
      <w:r w:rsidR="00FD7CBE" w:rsidRPr="00FD7CBE">
        <w:rPr>
          <w:rFonts w:ascii="Times New Roman" w:hAnsi="Times New Roman" w:cs="Times New Roman"/>
          <w:noProof/>
          <w:sz w:val="24"/>
          <w:szCs w:val="24"/>
        </w:rPr>
        <w:t>(</w:t>
      </w:r>
      <w:r w:rsidR="004B1350">
        <w:rPr>
          <w:rFonts w:ascii="Times New Roman" w:hAnsi="Times New Roman" w:cs="Times New Roman"/>
          <w:noProof/>
          <w:sz w:val="24"/>
          <w:szCs w:val="24"/>
        </w:rPr>
        <w:t xml:space="preserve">e.g., </w:t>
      </w:r>
      <w:r w:rsidR="00FD7CBE" w:rsidRPr="00FD7CBE">
        <w:rPr>
          <w:rFonts w:ascii="Times New Roman" w:hAnsi="Times New Roman" w:cs="Times New Roman"/>
          <w:noProof/>
          <w:sz w:val="24"/>
          <w:szCs w:val="24"/>
        </w:rPr>
        <w:t>Kantrud and Kologiski 1983</w:t>
      </w:r>
      <w:r w:rsidR="00AE2E4A">
        <w:rPr>
          <w:rFonts w:ascii="Times New Roman" w:hAnsi="Times New Roman" w:cs="Times New Roman"/>
          <w:noProof/>
          <w:sz w:val="24"/>
          <w:szCs w:val="24"/>
        </w:rPr>
        <w:t>;</w:t>
      </w:r>
      <w:r w:rsidR="00FD7CBE" w:rsidRPr="00FD7CBE">
        <w:rPr>
          <w:rFonts w:ascii="Times New Roman" w:hAnsi="Times New Roman" w:cs="Times New Roman"/>
          <w:noProof/>
          <w:sz w:val="24"/>
          <w:szCs w:val="24"/>
        </w:rPr>
        <w:t xml:space="preserve"> Koper and Schmiegelow 2006)</w:t>
      </w:r>
      <w:r w:rsidR="0038382E" w:rsidRPr="00FD7CBE">
        <w:rPr>
          <w:rFonts w:ascii="Times New Roman" w:hAnsi="Times New Roman" w:cs="Times New Roman"/>
          <w:sz w:val="24"/>
          <w:szCs w:val="24"/>
        </w:rPr>
        <w:fldChar w:fldCharType="end"/>
      </w:r>
      <w:r w:rsidR="0038382E">
        <w:rPr>
          <w:rFonts w:ascii="Times New Roman" w:hAnsi="Times New Roman" w:cs="Times New Roman"/>
          <w:sz w:val="24"/>
          <w:szCs w:val="24"/>
        </w:rPr>
        <w:t>.</w:t>
      </w:r>
      <w:r w:rsidR="0052267A">
        <w:rPr>
          <w:rFonts w:ascii="Times New Roman" w:hAnsi="Times New Roman" w:cs="Times New Roman"/>
          <w:sz w:val="24"/>
          <w:szCs w:val="24"/>
        </w:rPr>
        <w:t xml:space="preserve"> </w:t>
      </w:r>
      <w:r w:rsidR="007911C3">
        <w:rPr>
          <w:rFonts w:ascii="Times New Roman" w:hAnsi="Times New Roman" w:cs="Times New Roman"/>
          <w:sz w:val="24"/>
          <w:szCs w:val="24"/>
        </w:rPr>
        <w:t xml:space="preserve">Davis et al. (1999) concluded that low levels of grazing are tolerable to Sprague’s pipit. </w:t>
      </w:r>
      <w:r w:rsidR="001D1572">
        <w:rPr>
          <w:rFonts w:ascii="Times New Roman" w:hAnsi="Times New Roman" w:cs="Times New Roman"/>
          <w:sz w:val="24"/>
          <w:szCs w:val="24"/>
        </w:rPr>
        <w:t>Although</w:t>
      </w:r>
      <w:r w:rsidR="00264404">
        <w:rPr>
          <w:rFonts w:ascii="Times New Roman" w:hAnsi="Times New Roman" w:cs="Times New Roman"/>
          <w:sz w:val="24"/>
          <w:szCs w:val="24"/>
        </w:rPr>
        <w:t xml:space="preserve"> Sprague’s pipit is classified as a species at risk in Canada, </w:t>
      </w:r>
      <w:r w:rsidR="008C4846">
        <w:rPr>
          <w:rFonts w:ascii="Times New Roman" w:hAnsi="Times New Roman" w:cs="Times New Roman"/>
          <w:sz w:val="24"/>
          <w:szCs w:val="24"/>
        </w:rPr>
        <w:t xml:space="preserve">other </w:t>
      </w:r>
      <w:r w:rsidR="00264404">
        <w:rPr>
          <w:rFonts w:ascii="Times New Roman" w:hAnsi="Times New Roman" w:cs="Times New Roman"/>
          <w:sz w:val="24"/>
          <w:szCs w:val="24"/>
        </w:rPr>
        <w:t xml:space="preserve">factors, such as habitat fragmentation and resulting edge effects </w:t>
      </w:r>
      <w:r w:rsidR="00264404">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"author" : [ { "dropping-particle" : "", "family" : "Sliwinski", "given" : "Maggi S", "non-dropping-particle" : "", "parse-names" : false, "suffix" : "" }, { "dropping-particle" : "", "family" : "Koper", "given" : "Nicola", "non-dropping-particle" : "", "parse-names" : false, "suffix" : "" } ], "container-title" : "Avian Conservation and Ecology", "id" : "ITEM-1", "issue" : "2", "issued" : { "date-parts" : [ [ "2012" ] ] }, "page" : "6", "title" : "Grassland bird responses to three edge types in a fragmented mixed- grass prairie", "type" : "article-journal", "volume" : "7" }, "uris" : [ "http://www.mendeley.com/documents/?uuid=6ed02469-bcc2-4007-88ba-c8ebf8bbdc89" ] }, { "id" : "ITEM-2", "itemData" : { "DOI" : "10.1007/s10980-009-9375-3", "ISSN" : "0921-2973", "author" : [ { "dropping-particle" : "", "family" : "Koper", "given" : "Nicola", "non-dropping-particle" : "", "parse-names" : false, "suffix" : "" }, { "dropping-particle" : "", "family" : "Walker", "given" : "David J.", "non-dropping-particle" : "", "parse-names" : false, "suffix" : "" }, { "dropping-particle" : "", "family" : "Champagne", "given" : "Janessa", "non-dropping-particle" : "", "parse-names" : false, "suffix" : "" } ], "container-title" : "Landscape Ecology", "id" : "ITEM-2", "issue" : "10", "issued" : { "date-parts" : [ [ "2009", "6", "16" ] ] }, "page" : "1287-1297", "title" : "Nonlinear effects of distance to habitat edge on Sprague\u2019s pipits in southern Alberta, Canada", "type" : "article-journal", "volume" : "24" }, "uris" : [ "http://www.mendeley.com/documents/?uuid=013bfdf9-a6dd-429f-85be-9bc44fccad55" ] } ], "mendeley" : { "formattedCitation" : "(Koper et al. 2009, Sliwinski and Koper 2012)", "manualFormatting" : "(Koper et al. 2009; Sliwinski and Koper 2012)", "plainTextFormattedCitation" : "(Koper et al. 2009, Sliwinski and Koper 2012)", "previouslyFormattedCitation" : "(Koper et al. 2009, Sliwinski and Koper 2012)" }, "properties" : { "noteIndex" : 0 }, "schema" : "https://github.com/citation-style-language/schema/raw/master/csl-citation.json" }</w:instrText>
      </w:r>
      <w:r w:rsidR="00264404">
        <w:rPr>
          <w:rFonts w:ascii="Times New Roman" w:hAnsi="Times New Roman" w:cs="Times New Roman"/>
          <w:sz w:val="24"/>
          <w:szCs w:val="24"/>
        </w:rPr>
        <w:fldChar w:fldCharType="separate"/>
      </w:r>
      <w:r w:rsidR="00AE2E4A">
        <w:rPr>
          <w:rFonts w:ascii="Times New Roman" w:hAnsi="Times New Roman" w:cs="Times New Roman"/>
          <w:noProof/>
          <w:sz w:val="24"/>
          <w:szCs w:val="24"/>
        </w:rPr>
        <w:t>(Koper et al. 2009;</w:t>
      </w:r>
      <w:r w:rsidR="00264404" w:rsidRPr="00264404">
        <w:rPr>
          <w:rFonts w:ascii="Times New Roman" w:hAnsi="Times New Roman" w:cs="Times New Roman"/>
          <w:noProof/>
          <w:sz w:val="24"/>
          <w:szCs w:val="24"/>
        </w:rPr>
        <w:t xml:space="preserve"> Sliwinski and Koper 2012)</w:t>
      </w:r>
      <w:r w:rsidR="00264404">
        <w:rPr>
          <w:rFonts w:ascii="Times New Roman" w:hAnsi="Times New Roman" w:cs="Times New Roman"/>
          <w:sz w:val="24"/>
          <w:szCs w:val="24"/>
        </w:rPr>
        <w:fldChar w:fldCharType="end"/>
      </w:r>
      <w:r w:rsidR="00264404">
        <w:rPr>
          <w:rFonts w:ascii="Times New Roman" w:hAnsi="Times New Roman" w:cs="Times New Roman"/>
          <w:sz w:val="24"/>
          <w:szCs w:val="24"/>
        </w:rPr>
        <w:t xml:space="preserve"> or overall range condition </w:t>
      </w:r>
      <w:r w:rsidR="00264404">
        <w:rPr>
          <w:rFonts w:ascii="Times New Roman" w:hAnsi="Times New Roman" w:cs="Times New Roman"/>
          <w:sz w:val="24"/>
          <w:szCs w:val="24"/>
        </w:rPr>
        <w:fldChar w:fldCharType="begin" w:fldLock="1"/>
      </w:r>
      <w:r w:rsidR="00FD7CBE">
        <w:rPr>
          <w:rFonts w:ascii="Times New Roman" w:hAnsi="Times New Roman" w:cs="Times New Roman"/>
          <w:sz w:val="24"/>
          <w:szCs w:val="24"/>
        </w:rPr>
        <w:instrText>ADDIN CSL_CITATION { "citationItems" : [ { "id" : "ITEM-1", "itemData" : { "author" : [ { "dropping-particle" : "", "family" : "Davis", "given" : "Stephen K", "non-dropping-particle" : "", "parse-names" : false, "suffix" : "" }, { "dropping-particle" : "", "family" : "Dale", "given" : "Brenda C", "non-dropping-particle" : "", "parse-names" : false, "suffix" : "" }, { "dropping-particle" : "", "family" : "Harrison", "given" : "T O M", "non-dropping-particle" : "", "parse-names" : false, "suffix" : "" }, { "dropping-particle" : "", "family" : "Duncan", "given" : "David C", "non-dropping-particle" : "", "parse-names" : false, "suffix" : "" } ], "container-title" : "Proceedings of the North American Prairie Conference", "id" : "ITEM-1", "issued" : { "date-parts" : [ [ "2014" ] ] }, "page" : "110-119", "title" : "Response of Grassland Songbirds to Grazing System Type and Range Condition", "type" : "paper-conference" }, "uris" : [ "http://www.mendeley.com/documents/?uuid=fdf7514d-ac6c-49ec-b675-de93ad1a8c25" ] } ], "mendeley" : { "formattedCitation" : "(Davis et al. 2014)", "plainTextFormattedCitation" : "(Davis et al. 2014)", "previouslyFormattedCitation" : "(Davis et al. 2014)" }, "properties" : { "noteIndex" : 0 }, "schema" : "https://github.com/citation-style-language/schema/raw/master/csl-citation.json" }</w:instrText>
      </w:r>
      <w:r w:rsidR="00264404">
        <w:rPr>
          <w:rFonts w:ascii="Times New Roman" w:hAnsi="Times New Roman" w:cs="Times New Roman"/>
          <w:sz w:val="24"/>
          <w:szCs w:val="24"/>
        </w:rPr>
        <w:fldChar w:fldCharType="separate"/>
      </w:r>
      <w:r w:rsidR="00264404" w:rsidRPr="00264404">
        <w:rPr>
          <w:rFonts w:ascii="Times New Roman" w:hAnsi="Times New Roman" w:cs="Times New Roman"/>
          <w:noProof/>
          <w:sz w:val="24"/>
          <w:szCs w:val="24"/>
        </w:rPr>
        <w:t>(Davis et al. 2014)</w:t>
      </w:r>
      <w:r w:rsidR="00264404">
        <w:rPr>
          <w:rFonts w:ascii="Times New Roman" w:hAnsi="Times New Roman" w:cs="Times New Roman"/>
          <w:sz w:val="24"/>
          <w:szCs w:val="24"/>
        </w:rPr>
        <w:fldChar w:fldCharType="end"/>
      </w:r>
      <w:r w:rsidR="00894DBC">
        <w:rPr>
          <w:rFonts w:ascii="Times New Roman" w:hAnsi="Times New Roman" w:cs="Times New Roman"/>
          <w:sz w:val="24"/>
          <w:szCs w:val="24"/>
        </w:rPr>
        <w:t xml:space="preserve"> </w:t>
      </w:r>
      <w:r w:rsidR="00264404">
        <w:rPr>
          <w:rFonts w:ascii="Times New Roman" w:hAnsi="Times New Roman" w:cs="Times New Roman"/>
          <w:sz w:val="24"/>
          <w:szCs w:val="24"/>
        </w:rPr>
        <w:t xml:space="preserve">may be more </w:t>
      </w:r>
      <w:r w:rsidR="008C4846">
        <w:rPr>
          <w:rFonts w:ascii="Times New Roman" w:hAnsi="Times New Roman" w:cs="Times New Roman"/>
          <w:sz w:val="24"/>
          <w:szCs w:val="24"/>
        </w:rPr>
        <w:t>important</w:t>
      </w:r>
      <w:r w:rsidR="00FD7CBE">
        <w:rPr>
          <w:rFonts w:ascii="Times New Roman" w:hAnsi="Times New Roman" w:cs="Times New Roman"/>
          <w:sz w:val="24"/>
          <w:szCs w:val="24"/>
        </w:rPr>
        <w:t xml:space="preserve"> to</w:t>
      </w:r>
      <w:r w:rsidR="008C4846">
        <w:rPr>
          <w:rFonts w:ascii="Times New Roman" w:hAnsi="Times New Roman" w:cs="Times New Roman"/>
          <w:sz w:val="24"/>
          <w:szCs w:val="24"/>
        </w:rPr>
        <w:t xml:space="preserve"> </w:t>
      </w:r>
      <w:r w:rsidR="00894DBC">
        <w:rPr>
          <w:rFonts w:ascii="Times New Roman" w:hAnsi="Times New Roman" w:cs="Times New Roman"/>
          <w:sz w:val="24"/>
          <w:szCs w:val="24"/>
        </w:rPr>
        <w:t>Sprague’s pipits</w:t>
      </w:r>
      <w:r w:rsidR="008C4846">
        <w:rPr>
          <w:rFonts w:ascii="Times New Roman" w:hAnsi="Times New Roman" w:cs="Times New Roman"/>
          <w:sz w:val="24"/>
          <w:szCs w:val="24"/>
        </w:rPr>
        <w:t xml:space="preserve"> than </w:t>
      </w:r>
      <w:r w:rsidR="004B1350">
        <w:rPr>
          <w:rFonts w:ascii="Times New Roman" w:hAnsi="Times New Roman" w:cs="Times New Roman"/>
          <w:sz w:val="24"/>
          <w:szCs w:val="24"/>
        </w:rPr>
        <w:t xml:space="preserve">livestock </w:t>
      </w:r>
      <w:r w:rsidR="001D1572">
        <w:rPr>
          <w:rFonts w:ascii="Times New Roman" w:hAnsi="Times New Roman" w:cs="Times New Roman"/>
          <w:sz w:val="24"/>
          <w:szCs w:val="24"/>
        </w:rPr>
        <w:t>grazing</w:t>
      </w:r>
      <w:r w:rsidR="002065A7">
        <w:rPr>
          <w:rFonts w:ascii="Times New Roman" w:hAnsi="Times New Roman" w:cs="Times New Roman"/>
          <w:sz w:val="24"/>
          <w:szCs w:val="24"/>
        </w:rPr>
        <w:t>.</w:t>
      </w:r>
    </w:p>
    <w:p w14:paraId="6D525992" w14:textId="635F19BB" w:rsidR="00E0158E" w:rsidRPr="00E97EC6" w:rsidRDefault="00E0158E" w:rsidP="009D303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As we predicted, western m</w:t>
      </w:r>
      <w:r w:rsidRPr="009E4415">
        <w:rPr>
          <w:rFonts w:ascii="Times New Roman" w:hAnsi="Times New Roman" w:cs="Times New Roman"/>
          <w:sz w:val="24"/>
          <w:szCs w:val="24"/>
        </w:rPr>
        <w:t>eadowlark</w:t>
      </w:r>
      <w:r w:rsidR="008910BB">
        <w:rPr>
          <w:rFonts w:ascii="Times New Roman" w:hAnsi="Times New Roman" w:cs="Times New Roman"/>
          <w:sz w:val="24"/>
          <w:szCs w:val="24"/>
        </w:rPr>
        <w:t xml:space="preserve"> abundance</w:t>
      </w:r>
      <w:r>
        <w:rPr>
          <w:rFonts w:ascii="Times New Roman" w:hAnsi="Times New Roman" w:cs="Times New Roman"/>
          <w:sz w:val="24"/>
          <w:szCs w:val="24"/>
        </w:rPr>
        <w:t xml:space="preserve"> did not </w:t>
      </w:r>
      <w:r w:rsidR="008910BB">
        <w:rPr>
          <w:rFonts w:ascii="Times New Roman" w:hAnsi="Times New Roman" w:cs="Times New Roman"/>
          <w:sz w:val="24"/>
          <w:szCs w:val="24"/>
        </w:rPr>
        <w:t>change with</w:t>
      </w:r>
      <w:r>
        <w:rPr>
          <w:rFonts w:ascii="Times New Roman" w:hAnsi="Times New Roman" w:cs="Times New Roman"/>
          <w:sz w:val="24"/>
          <w:szCs w:val="24"/>
        </w:rPr>
        <w:t xml:space="preserve"> </w:t>
      </w:r>
      <w:r w:rsidR="008910BB">
        <w:rPr>
          <w:rFonts w:ascii="Times New Roman" w:hAnsi="Times New Roman" w:cs="Times New Roman"/>
          <w:sz w:val="24"/>
          <w:szCs w:val="24"/>
        </w:rPr>
        <w:t>stocking rate</w:t>
      </w:r>
      <w:r>
        <w:rPr>
          <w:rFonts w:ascii="Times New Roman" w:hAnsi="Times New Roman" w:cs="Times New Roman"/>
          <w:sz w:val="24"/>
          <w:szCs w:val="24"/>
        </w:rPr>
        <w:t xml:space="preserve">. This species </w:t>
      </w:r>
      <w:r w:rsidRPr="009E4415">
        <w:rPr>
          <w:rFonts w:ascii="Times New Roman" w:hAnsi="Times New Roman" w:cs="Times New Roman"/>
          <w:sz w:val="24"/>
          <w:szCs w:val="24"/>
        </w:rPr>
        <w:t>use</w:t>
      </w:r>
      <w:r>
        <w:rPr>
          <w:rFonts w:ascii="Times New Roman" w:hAnsi="Times New Roman" w:cs="Times New Roman"/>
          <w:sz w:val="24"/>
          <w:szCs w:val="24"/>
        </w:rPr>
        <w:t>s</w:t>
      </w:r>
      <w:r w:rsidRPr="009E4415">
        <w:rPr>
          <w:rFonts w:ascii="Times New Roman" w:hAnsi="Times New Roman" w:cs="Times New Roman"/>
          <w:sz w:val="24"/>
          <w:szCs w:val="24"/>
        </w:rPr>
        <w:t xml:space="preserve"> a broad range of habitat types </w:t>
      </w:r>
      <w:r w:rsidR="009D0E95">
        <w:rPr>
          <w:rFonts w:ascii="Times New Roman" w:hAnsi="Times New Roman" w:cs="Times New Roman"/>
          <w:sz w:val="24"/>
          <w:szCs w:val="24"/>
        </w:rPr>
        <w:fldChar w:fldCharType="begin" w:fldLock="1"/>
      </w:r>
      <w:r w:rsidR="00936DF4">
        <w:rPr>
          <w:rFonts w:ascii="Times New Roman" w:hAnsi="Times New Roman" w:cs="Times New Roman"/>
          <w:sz w:val="24"/>
          <w:szCs w:val="24"/>
        </w:rPr>
        <w:instrText>ADDIN CSL_CITATION { "citationItems" : [ { "id" : "ITEM-1", "itemData" : { "DOI" : "10.1016/j.agee.2004.01.026", "ISSN" : "01678809", "author" : [ { "dropping-particle" : "", "family" : "Chapman", "given" : "Robert N.", "non-dropping-particle" : "", "parse-names" : false, "suffix" : "" }, { "dropping-particle" : "", "family" : "Engle", "given" : "David M.", "non-dropping-particle" : "", "parse-names" : false, "suffix" : "" }, { "dropping-particle" : "", "family" : "Masters", "given" : "Ronald E.", "non-dropping-particle" : "", "parse-names" : false, "suffix" : "" }, { "dropping-particle" : "", "family" : "Leslie", "given" : "David M.", "non-dropping-particle" : "", "parse-names" : false, "suffix" : "" } ], "container-title" : "Agriculture, Ecosystems &amp; Environment", "id" : "ITEM-1", "issue" : "3", "issued" : { "date-parts" : [ [ "2004", "12" ] ] }, "page" : "577-585", "title" : "Grassland vegetation and bird communities in the southern Great Plains of North America", "type" : "article-journal", "volume" : "104" }, "uris" : [ "http://www.mendeley.com/documents/?uuid=7ff9d06c-c7af-45ae-8a2f-b58008bb76f2" ] } ], "mendeley" : { "formattedCitation" : "(Chapman et al. 2004)", "plainTextFormattedCitation" : "(Chapman et al. 2004)", "previouslyFormattedCitation" : "(Chapman et al. 2004)" }, "properties" : { "noteIndex" : 0 }, "schema" : "https://github.com/citation-style-language/schema/raw/master/csl-citation.json" }</w:instrText>
      </w:r>
      <w:r w:rsidR="009D0E95">
        <w:rPr>
          <w:rFonts w:ascii="Times New Roman" w:hAnsi="Times New Roman" w:cs="Times New Roman"/>
          <w:sz w:val="24"/>
          <w:szCs w:val="24"/>
        </w:rPr>
        <w:fldChar w:fldCharType="separate"/>
      </w:r>
      <w:r w:rsidR="009D0E95" w:rsidRPr="009D0E95">
        <w:rPr>
          <w:rFonts w:ascii="Times New Roman" w:hAnsi="Times New Roman" w:cs="Times New Roman"/>
          <w:noProof/>
          <w:sz w:val="24"/>
          <w:szCs w:val="24"/>
        </w:rPr>
        <w:t>(Chapman et al. 2004)</w:t>
      </w:r>
      <w:r w:rsidR="009D0E95">
        <w:rPr>
          <w:rFonts w:ascii="Times New Roman" w:hAnsi="Times New Roman" w:cs="Times New Roman"/>
          <w:sz w:val="24"/>
          <w:szCs w:val="24"/>
        </w:rPr>
        <w:fldChar w:fldCharType="end"/>
      </w:r>
      <w:r w:rsidRPr="009E4415">
        <w:rPr>
          <w:rFonts w:ascii="Times New Roman" w:hAnsi="Times New Roman" w:cs="Times New Roman"/>
          <w:sz w:val="24"/>
          <w:szCs w:val="24"/>
        </w:rPr>
        <w:t xml:space="preserve">; our results suggest that all </w:t>
      </w:r>
      <w:r w:rsidR="00634F6F">
        <w:rPr>
          <w:rFonts w:ascii="Times New Roman" w:hAnsi="Times New Roman" w:cs="Times New Roman"/>
          <w:sz w:val="24"/>
          <w:szCs w:val="24"/>
        </w:rPr>
        <w:t xml:space="preserve">stocking rates that we applied </w:t>
      </w:r>
      <w:r w:rsidRPr="009E4415">
        <w:rPr>
          <w:rFonts w:ascii="Times New Roman" w:hAnsi="Times New Roman" w:cs="Times New Roman"/>
          <w:sz w:val="24"/>
          <w:szCs w:val="24"/>
        </w:rPr>
        <w:t>provided suitable habitat for this species</w:t>
      </w:r>
      <w:r w:rsidR="00634F6F">
        <w:rPr>
          <w:rFonts w:ascii="Times New Roman" w:hAnsi="Times New Roman" w:cs="Times New Roman"/>
          <w:sz w:val="24"/>
          <w:szCs w:val="24"/>
        </w:rPr>
        <w:t xml:space="preserve"> in this ecoregion</w:t>
      </w:r>
      <w:r w:rsidR="009D3032">
        <w:rPr>
          <w:rFonts w:ascii="Times New Roman" w:hAnsi="Times New Roman" w:cs="Times New Roman"/>
          <w:sz w:val="24"/>
          <w:szCs w:val="24"/>
        </w:rPr>
        <w:t>.</w:t>
      </w:r>
    </w:p>
    <w:p w14:paraId="5F463744" w14:textId="016BFEE3" w:rsidR="0002714D" w:rsidRDefault="00E0158E" w:rsidP="00247BE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IMPLICATIONS</w:t>
      </w:r>
    </w:p>
    <w:p w14:paraId="1A53BCF1" w14:textId="1A2F97E9" w:rsidR="00813457" w:rsidRDefault="00C7039A" w:rsidP="0021514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fact</w:t>
      </w:r>
      <w:r w:rsidR="003C3E7C">
        <w:rPr>
          <w:rFonts w:ascii="Times New Roman" w:hAnsi="Times New Roman" w:cs="Times New Roman"/>
          <w:sz w:val="24"/>
          <w:szCs w:val="24"/>
        </w:rPr>
        <w:t xml:space="preserve"> that most rangelands are grazed moderately </w:t>
      </w:r>
      <w:r w:rsidR="003C3E7C" w:rsidRPr="009E4415">
        <w:rPr>
          <w:rFonts w:ascii="Times New Roman" w:hAnsi="Times New Roman" w:cs="Times New Roman"/>
          <w:sz w:val="24"/>
          <w:szCs w:val="24"/>
        </w:rPr>
        <w:fldChar w:fldCharType="begin" w:fldLock="1"/>
      </w:r>
      <w:r w:rsidR="000D7299">
        <w:rPr>
          <w:rFonts w:ascii="Times New Roman" w:hAnsi="Times New Roman" w:cs="Times New Roman"/>
          <w:sz w:val="24"/>
          <w:szCs w:val="24"/>
        </w:rPr>
        <w:instrText>ADDIN CSL_CITATION { "citationItems" : [ { "id" : "ITEM-1", "itemData" : { "ISBN" : "0773214550", "author" : [ { "dropping-particle" : "", "family" : "Bradley", "given" : "C.", "non-dropping-particle" : "", "parse-names" : false, "suffix" : "" }, { "dropping-particle" : "", "family" : "Wallis", "given" : "C.", "non-dropping-particle" : "", "parse-names" : false, "suffix" : "" } ], "collection-title" : "Occasional Paper", "id" : "ITEM-1", "issue" : "2", "issued" : { "date-parts" : [ [ "1996" ] ] }, "number" : "2", "number-of-pages" : "29", "publisher" : "Prairie Conservation Forum", "publisher-place" : "Lethbridge, AB", "title" : "Prairie ecosystem management: an Alberta perspective", "type" : "book" }, "uris" : [ "http://www.mendeley.com/documents/?uuid=e2641adc-4fd4-4e5b-b1f0-953d4f21669b" ] }, { "id" : "ITEM-2", "itemData" : { "author" : [ { "dropping-particle" : "", "family" : "Holechek", "given" : "Jerry L", "non-dropping-particle" : "", "parse-names" : false, "suffix" : "" }, { "dropping-particle" : "", "family" : "Gomez", "given" : "Hilton", "non-dropping-particle" : "", "parse-names" : false, "suffix" : "" }, { "dropping-particle" : "", "family" : "Molinar", "given" : "Francisco", "non-dropping-particle" : "", "parse-names" : false, "suffix" : "" }, { "dropping-particle" : "", "family" : "Galt", "given" : "Dee", "non-dropping-particle" : "", "parse-names" : false, "suffix" : "" } ], "container-title" : "Rangelands", "id" : "ITEM-2", "issue" : "2", "issued" : { "date-parts" : [ [ "1999" ] ] }, "page" : "12-16", "title" : "Grazing studies: what we've learned", "type" : "article-journal", "volume" : "21" }, "uris" : [ "http://www.mendeley.com/documents/?uuid=78d72465-3350-4944-8202-9b69801b69a7" ] }, { "id" : "ITEM-3", "itemData" : { "author" : [ { "dropping-particle" : "", "family" : "Toombs", "given" : "Theodore P", "non-dropping-particle" : "", "parse-names" : false, "suffix" : "" }, { "dropping-particle" : "", "family" : "Derner", "given" : "Justin D.", "non-dropping-particle" : "", "parse-names" : false, "suffix" : "" }, { "dropping-particle" : "", "family" : "Augustine", "given" : "David J", "non-dropping-particle" : "", "parse-names" : false, "suffix" : "" }, { "dropping-particle" : "", "family" : "Krueger", "given" : "Bryce", "non-dropping-particle" : "", "parse-names" : false, "suffix" : "" }, { "dropping-particle" : "", "family" : "Gallagher", "given" : "Seth", "non-dropping-particle" : "", "parse-names" : false, "suffix" : "" } ], "container-title" : "Rangelands", "id" : "ITEM-3", "issue" : "3", "issued" : { "date-parts" : [ [ "2010" ] ] }, "page" : "10-15", "title" : "Managing for biodiversity and livestock", "type" : "article-journal", "volume" : "32" }, "uris" : [ "http://www.mendeley.com/documents/?uuid=d9601274-f031-40d5-a102-3a333223c234" ] } ], "mendeley" : { "formattedCitation" : "(Bradley and Wallis 1996, Holechek et al. 1999, Toombs et al. 2010)", "manualFormatting" : "(Bradley and Wallis 1996; Holechek et al. 1999; Toombs et al. 2010)", "plainTextFormattedCitation" : "(Bradley and Wallis 1996, Holechek et al. 1999, Toombs et al. 2010)", "previouslyFormattedCitation" : "(Bradley and Wallis 1996, Holechek et al. 1999, Toombs et al. 2010)" }, "properties" : { "noteIndex" : 0 }, "schema" : "https://github.com/citation-style-language/schema/raw/master/csl-citation.json" }</w:instrText>
      </w:r>
      <w:r w:rsidR="003C3E7C" w:rsidRPr="009E4415">
        <w:rPr>
          <w:rFonts w:ascii="Times New Roman" w:hAnsi="Times New Roman" w:cs="Times New Roman"/>
          <w:sz w:val="24"/>
          <w:szCs w:val="24"/>
        </w:rPr>
        <w:fldChar w:fldCharType="separate"/>
      </w:r>
      <w:r w:rsidRPr="00C7039A">
        <w:rPr>
          <w:rFonts w:ascii="Times New Roman" w:hAnsi="Times New Roman" w:cs="Times New Roman"/>
          <w:noProof/>
          <w:sz w:val="24"/>
          <w:szCs w:val="24"/>
        </w:rPr>
        <w:t>(Bradley and Wallis 1996</w:t>
      </w:r>
      <w:r w:rsidR="00AE2E4A">
        <w:rPr>
          <w:rFonts w:ascii="Times New Roman" w:hAnsi="Times New Roman" w:cs="Times New Roman"/>
          <w:noProof/>
          <w:sz w:val="24"/>
          <w:szCs w:val="24"/>
        </w:rPr>
        <w:t>;</w:t>
      </w:r>
      <w:r w:rsidRPr="00C7039A">
        <w:rPr>
          <w:rFonts w:ascii="Times New Roman" w:hAnsi="Times New Roman" w:cs="Times New Roman"/>
          <w:noProof/>
          <w:sz w:val="24"/>
          <w:szCs w:val="24"/>
        </w:rPr>
        <w:t xml:space="preserve"> Holechek et al. 1999</w:t>
      </w:r>
      <w:r w:rsidR="00AE2E4A">
        <w:rPr>
          <w:rFonts w:ascii="Times New Roman" w:hAnsi="Times New Roman" w:cs="Times New Roman"/>
          <w:noProof/>
          <w:sz w:val="24"/>
          <w:szCs w:val="24"/>
        </w:rPr>
        <w:t>;</w:t>
      </w:r>
      <w:r w:rsidRPr="00C7039A">
        <w:rPr>
          <w:rFonts w:ascii="Times New Roman" w:hAnsi="Times New Roman" w:cs="Times New Roman"/>
          <w:noProof/>
          <w:sz w:val="24"/>
          <w:szCs w:val="24"/>
        </w:rPr>
        <w:t xml:space="preserve"> Toombs et al. 2010)</w:t>
      </w:r>
      <w:r w:rsidR="003C3E7C" w:rsidRPr="009E4415">
        <w:rPr>
          <w:rFonts w:ascii="Times New Roman" w:hAnsi="Times New Roman" w:cs="Times New Roman"/>
          <w:sz w:val="24"/>
          <w:szCs w:val="24"/>
        </w:rPr>
        <w:fldChar w:fldCharType="end"/>
      </w:r>
      <w:r>
        <w:rPr>
          <w:rFonts w:ascii="Times New Roman" w:hAnsi="Times New Roman" w:cs="Times New Roman"/>
          <w:sz w:val="24"/>
          <w:szCs w:val="24"/>
        </w:rPr>
        <w:t xml:space="preserve"> may explain the declining </w:t>
      </w:r>
      <w:r w:rsidR="00894DBC">
        <w:rPr>
          <w:rFonts w:ascii="Times New Roman" w:hAnsi="Times New Roman" w:cs="Times New Roman"/>
          <w:sz w:val="24"/>
          <w:szCs w:val="24"/>
        </w:rPr>
        <w:t xml:space="preserve">population </w:t>
      </w:r>
      <w:r>
        <w:rPr>
          <w:rFonts w:ascii="Times New Roman" w:hAnsi="Times New Roman" w:cs="Times New Roman"/>
          <w:sz w:val="24"/>
          <w:szCs w:val="24"/>
        </w:rPr>
        <w:t>trends of both Baird’s sparrow</w:t>
      </w:r>
      <w:r w:rsidR="008910BB">
        <w:rPr>
          <w:rFonts w:ascii="Times New Roman" w:hAnsi="Times New Roman" w:cs="Times New Roman"/>
          <w:sz w:val="24"/>
          <w:szCs w:val="24"/>
        </w:rPr>
        <w:t xml:space="preserve"> and chestnut-collared longspur</w:t>
      </w:r>
      <w:r w:rsidR="00D30035">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0210CF">
        <w:rPr>
          <w:rFonts w:ascii="Times New Roman" w:hAnsi="Times New Roman" w:cs="Times New Roman"/>
          <w:sz w:val="24"/>
          <w:szCs w:val="24"/>
        </w:rPr>
        <w:instrText>ADDIN CSL_CITATION { "citationItems" : [ { "id" : "ITEM-1", "itemData" : { "DOI" : "10.3996/nafa.79.0001", "ISSN" : "0078-1304", "author" : [ { "dropping-particle" : "", "family" : "Sauer", "given" : "John R.", "non-dropping-particle" : "", "parse-names" : false, "suffix" : "" }, { "dropping-particle" : "", "family" : "Link", "given" : "William A", "non-dropping-particle" : "", "parse-names" : false, "suffix" : "" }, { "dropping-particle" : "", "family" : "Fallon", "given" : "Jane E.", "non-dropping-particle" : "", "parse-names" : false, "suffix" : "" }, { "dropping-particle" : "", "family" : "Pardieck", "given" : "Keith L.", "non-dropping-particle" : "", "parse-names" : false, "suffix" : "" }, { "dropping-particle" : "", "family" : "Ziolkowski", "given" : "David J.", "non-dropping-particle" : "", "parse-names" : false, "suffix" : "" } ], "container-title" : "North American Fauna", "id" : "ITEM-1", "issue" : "2", "issued" : { "date-parts" : [ [ "2013", "12" ] ] }, "page" : "1-32", "title" : "The North American Breeding Bird Survey 1966\u20132011: Summary Analysis and Species Accounts", "type" : "article-journal", "volume" : "79" }, "uris" : [ "http://www.mendeley.com/documents/?uuid=15503fe4-e785-4911-a885-7253b0354024" ] } ], "mendeley" : { "formattedCitation" : "(Sauer et al. 2013)", "plainTextFormattedCitation" : "(Sauer et al. 2013)", "previouslyFormattedCitation" : "(Sauer et al. 2013)" }, "properties" : { "noteIndex" : 0 }, "schema" : "https://github.com/citation-style-language/schema/raw/master/csl-citation.json" }</w:instrText>
      </w:r>
      <w:r>
        <w:rPr>
          <w:rFonts w:ascii="Times New Roman" w:hAnsi="Times New Roman" w:cs="Times New Roman"/>
          <w:sz w:val="24"/>
          <w:szCs w:val="24"/>
        </w:rPr>
        <w:fldChar w:fldCharType="separate"/>
      </w:r>
      <w:r w:rsidRPr="00C7039A">
        <w:rPr>
          <w:rFonts w:ascii="Times New Roman" w:hAnsi="Times New Roman" w:cs="Times New Roman"/>
          <w:noProof/>
          <w:sz w:val="24"/>
          <w:szCs w:val="24"/>
        </w:rPr>
        <w:t>(Sauer et al. 2013)</w:t>
      </w:r>
      <w:r>
        <w:rPr>
          <w:rFonts w:ascii="Times New Roman" w:hAnsi="Times New Roman" w:cs="Times New Roman"/>
          <w:sz w:val="24"/>
          <w:szCs w:val="24"/>
        </w:rPr>
        <w:fldChar w:fldCharType="end"/>
      </w:r>
      <w:r w:rsidR="002F7989">
        <w:rPr>
          <w:rFonts w:ascii="Times New Roman" w:hAnsi="Times New Roman" w:cs="Times New Roman"/>
          <w:sz w:val="24"/>
          <w:szCs w:val="24"/>
        </w:rPr>
        <w:t>, species with opposite habitat preferences</w:t>
      </w:r>
      <w:r w:rsidR="00D30035">
        <w:rPr>
          <w:rFonts w:ascii="Times New Roman" w:hAnsi="Times New Roman" w:cs="Times New Roman"/>
          <w:sz w:val="24"/>
          <w:szCs w:val="24"/>
        </w:rPr>
        <w:t xml:space="preserve"> in mixed-grass prairies</w:t>
      </w:r>
      <w:r w:rsidR="00E0158E">
        <w:rPr>
          <w:rFonts w:ascii="Times New Roman" w:hAnsi="Times New Roman" w:cs="Times New Roman"/>
          <w:sz w:val="24"/>
          <w:szCs w:val="24"/>
        </w:rPr>
        <w:t xml:space="preserve">. </w:t>
      </w:r>
      <w:r w:rsidR="00506DD6">
        <w:rPr>
          <w:rFonts w:ascii="Times New Roman" w:hAnsi="Times New Roman" w:cs="Times New Roman"/>
          <w:sz w:val="24"/>
          <w:szCs w:val="24"/>
        </w:rPr>
        <w:t xml:space="preserve">Our research shows that some species would benefit most from periodic livestock exclusion, while others prefer higher-than-moderate stocking rates. </w:t>
      </w:r>
      <w:r w:rsidR="00D30035">
        <w:rPr>
          <w:rFonts w:ascii="Times New Roman" w:hAnsi="Times New Roman" w:cs="Times New Roman"/>
          <w:sz w:val="24"/>
          <w:szCs w:val="24"/>
        </w:rPr>
        <w:t xml:space="preserve">We suggest managing </w:t>
      </w:r>
      <w:r w:rsidR="00E0158E" w:rsidRPr="009E4415">
        <w:rPr>
          <w:rFonts w:ascii="Times New Roman" w:hAnsi="Times New Roman" w:cs="Times New Roman"/>
          <w:sz w:val="24"/>
          <w:szCs w:val="24"/>
        </w:rPr>
        <w:t>stocking rates</w:t>
      </w:r>
      <w:r w:rsidR="00D256E2">
        <w:rPr>
          <w:rFonts w:ascii="Times New Roman" w:hAnsi="Times New Roman" w:cs="Times New Roman"/>
          <w:sz w:val="24"/>
          <w:szCs w:val="24"/>
        </w:rPr>
        <w:t xml:space="preserve"> to increase landscape heterogeneity</w:t>
      </w:r>
      <w:r w:rsidR="00E0158E" w:rsidRPr="009E4415">
        <w:rPr>
          <w:rFonts w:ascii="Times New Roman" w:hAnsi="Times New Roman" w:cs="Times New Roman"/>
          <w:sz w:val="24"/>
          <w:szCs w:val="24"/>
        </w:rPr>
        <w:t xml:space="preserve">, a </w:t>
      </w:r>
      <w:r w:rsidR="00D256E2">
        <w:rPr>
          <w:rFonts w:ascii="Times New Roman" w:hAnsi="Times New Roman" w:cs="Times New Roman"/>
          <w:sz w:val="24"/>
          <w:szCs w:val="24"/>
        </w:rPr>
        <w:t>goal</w:t>
      </w:r>
      <w:r w:rsidR="00E0158E" w:rsidRPr="009E4415">
        <w:rPr>
          <w:rFonts w:ascii="Times New Roman" w:hAnsi="Times New Roman" w:cs="Times New Roman"/>
          <w:sz w:val="24"/>
          <w:szCs w:val="24"/>
        </w:rPr>
        <w:t xml:space="preserve"> that has been widely promoted for </w:t>
      </w:r>
      <w:r w:rsidR="00E0158E">
        <w:rPr>
          <w:rFonts w:ascii="Times New Roman" w:hAnsi="Times New Roman" w:cs="Times New Roman"/>
          <w:sz w:val="24"/>
          <w:szCs w:val="24"/>
        </w:rPr>
        <w:t xml:space="preserve">bird </w:t>
      </w:r>
      <w:r w:rsidR="00E0158E" w:rsidRPr="009E4415">
        <w:rPr>
          <w:rFonts w:ascii="Times New Roman" w:hAnsi="Times New Roman" w:cs="Times New Roman"/>
          <w:sz w:val="24"/>
          <w:szCs w:val="24"/>
        </w:rPr>
        <w:t xml:space="preserve">conservation in recent years </w:t>
      </w:r>
      <w:r w:rsidR="00E0158E" w:rsidRPr="009E4415">
        <w:rPr>
          <w:rFonts w:ascii="Times New Roman" w:hAnsi="Times New Roman" w:cs="Times New Roman"/>
          <w:sz w:val="24"/>
          <w:szCs w:val="24"/>
        </w:rPr>
        <w:fldChar w:fldCharType="begin" w:fldLock="1"/>
      </w:r>
      <w:r w:rsidR="00465EA7">
        <w:rPr>
          <w:rFonts w:ascii="Times New Roman" w:hAnsi="Times New Roman" w:cs="Times New Roman"/>
          <w:sz w:val="24"/>
          <w:szCs w:val="24"/>
        </w:rPr>
        <w:instrText>ADDIN CSL_CITATION { "citationItems" : [ { "id" : "ITEM-1", "itemData" : { "DOI" : "10.2111/REM-D-11-00109.1", "ISSN" : "1550-7424", "author" : [ { "dropping-particle" : "", "family" : "Fuhlendorf", "given" : "Samuel D.", "non-dropping-particle" : "", "parse-names" : false, "suffix" : "" }, { "dropping-particle" : "", "family" : "Engle", "given" : "David M.", "non-dropping-particle" : "", "parse-names" : false, "suffix" : "" }, { "dropping-particle" : "", "family" : "Elmore", "given" : "R. Dwayne", "non-dropping-particle" : "", "parse-names" : false, "suffix" : "" }, { "dropping-particle" : "", "family" : "Limb", "given" : "Ryan F.", "non-dropping-particle" : "", "parse-names" : false, "suffix" : "" }, { "dropping-particle" : "", "family" : "Bidwell", "given" : "Terrence G.", "non-dropping-particle" : "", "parse-names" : false, "suffix" : "" } ], "container-title" : "Rangeland Ecology &amp; Management", "id" : "ITEM-1", "issue" : "6", "issued" : { "date-parts" : [ [ "2012", "11" ] ] }, "page" : "579-589", "title" : "Conservation of pattern and process: developing an alternative paradigm of rangeland management", "type" : "article-journal", "volume" : "65" }, "uris" : [ "http://www.mendeley.com/documents/?uuid=43351164-ffc8-461d-bd56-4e43f224c9af" ] } ], "mendeley" : { "formattedCitation" : "(Fuhlendorf et al. 2012)", "manualFormatting" : "(e.g., Fuhlendorf et al. 2012)", "plainTextFormattedCitation" : "(Fuhlendorf et al. 2012)", "previouslyFormattedCitation" : "(Fuhlendorf et al. 2012)" }, "properties" : { "noteIndex" : 0 }, "schema" : "https://github.com/citation-style-language/schema/raw/master/csl-citation.json" }</w:instrText>
      </w:r>
      <w:r w:rsidR="00E0158E" w:rsidRPr="009E4415">
        <w:rPr>
          <w:rFonts w:ascii="Times New Roman" w:hAnsi="Times New Roman" w:cs="Times New Roman"/>
          <w:sz w:val="24"/>
          <w:szCs w:val="24"/>
        </w:rPr>
        <w:fldChar w:fldCharType="separate"/>
      </w:r>
      <w:r w:rsidR="004D6AFB" w:rsidRPr="004D6AFB">
        <w:rPr>
          <w:rFonts w:ascii="Times New Roman" w:hAnsi="Times New Roman" w:cs="Times New Roman"/>
          <w:noProof/>
          <w:sz w:val="24"/>
          <w:szCs w:val="24"/>
        </w:rPr>
        <w:t>(</w:t>
      </w:r>
      <w:r w:rsidR="001B57B3">
        <w:rPr>
          <w:rFonts w:ascii="Times New Roman" w:hAnsi="Times New Roman" w:cs="Times New Roman"/>
          <w:noProof/>
          <w:sz w:val="24"/>
          <w:szCs w:val="24"/>
        </w:rPr>
        <w:t xml:space="preserve">e.g., </w:t>
      </w:r>
      <w:r w:rsidR="004D6AFB" w:rsidRPr="004D6AFB">
        <w:rPr>
          <w:rFonts w:ascii="Times New Roman" w:hAnsi="Times New Roman" w:cs="Times New Roman"/>
          <w:noProof/>
          <w:sz w:val="24"/>
          <w:szCs w:val="24"/>
        </w:rPr>
        <w:t>Fuhlendorf et al. 2012)</w:t>
      </w:r>
      <w:r w:rsidR="00E0158E" w:rsidRPr="009E4415">
        <w:rPr>
          <w:rFonts w:ascii="Times New Roman" w:hAnsi="Times New Roman" w:cs="Times New Roman"/>
          <w:sz w:val="24"/>
          <w:szCs w:val="24"/>
        </w:rPr>
        <w:fldChar w:fldCharType="end"/>
      </w:r>
      <w:r w:rsidR="00E0158E" w:rsidRPr="009E4415">
        <w:rPr>
          <w:rFonts w:ascii="Times New Roman" w:hAnsi="Times New Roman" w:cs="Times New Roman"/>
          <w:sz w:val="24"/>
          <w:szCs w:val="24"/>
        </w:rPr>
        <w:t>.</w:t>
      </w:r>
      <w:r w:rsidR="00E0158E">
        <w:rPr>
          <w:rFonts w:ascii="Times New Roman" w:hAnsi="Times New Roman" w:cs="Times New Roman"/>
          <w:sz w:val="24"/>
          <w:szCs w:val="24"/>
        </w:rPr>
        <w:t xml:space="preserve"> </w:t>
      </w:r>
      <w:r w:rsidR="0021514E">
        <w:rPr>
          <w:rFonts w:ascii="Times New Roman" w:hAnsi="Times New Roman" w:cs="Times New Roman"/>
          <w:sz w:val="24"/>
          <w:szCs w:val="24"/>
        </w:rPr>
        <w:t xml:space="preserve">This may be achieved by using low stocking rates or rest on some pastures, and heavy stocking rates on others. </w:t>
      </w:r>
      <w:r w:rsidR="00506DD6">
        <w:rPr>
          <w:rFonts w:ascii="Times New Roman" w:hAnsi="Times New Roman" w:cs="Times New Roman"/>
          <w:sz w:val="24"/>
          <w:szCs w:val="24"/>
        </w:rPr>
        <w:t xml:space="preserve">Additionally, if pastures are to be managed with high stocking rates, they should be rotated to avoid degradation from continuous heavy grazing over many years (Brennan and Kuvlesky 2005). </w:t>
      </w:r>
      <w:r w:rsidR="00813457">
        <w:rPr>
          <w:rFonts w:ascii="Times New Roman" w:hAnsi="Times New Roman" w:cs="Times New Roman"/>
          <w:sz w:val="24"/>
          <w:szCs w:val="24"/>
        </w:rPr>
        <w:t xml:space="preserve">It is important to note here </w:t>
      </w:r>
      <w:r w:rsidR="007A6384">
        <w:rPr>
          <w:rFonts w:ascii="Times New Roman" w:hAnsi="Times New Roman" w:cs="Times New Roman"/>
          <w:sz w:val="24"/>
          <w:szCs w:val="24"/>
        </w:rPr>
        <w:t xml:space="preserve">that the specific stocking rates used </w:t>
      </w:r>
      <w:r w:rsidR="00813457">
        <w:rPr>
          <w:rFonts w:ascii="Times New Roman" w:hAnsi="Times New Roman" w:cs="Times New Roman"/>
          <w:sz w:val="24"/>
          <w:szCs w:val="24"/>
        </w:rPr>
        <w:t>will depend on the region</w:t>
      </w:r>
      <w:r w:rsidR="002F34D6">
        <w:rPr>
          <w:rFonts w:ascii="Times New Roman" w:hAnsi="Times New Roman" w:cs="Times New Roman"/>
          <w:sz w:val="24"/>
          <w:szCs w:val="24"/>
        </w:rPr>
        <w:t xml:space="preserve"> and precipitation in a given year</w:t>
      </w:r>
      <w:r w:rsidR="00813457">
        <w:rPr>
          <w:rFonts w:ascii="Times New Roman" w:hAnsi="Times New Roman" w:cs="Times New Roman"/>
          <w:sz w:val="24"/>
          <w:szCs w:val="24"/>
        </w:rPr>
        <w:t xml:space="preserve">, </w:t>
      </w:r>
      <w:r w:rsidR="00417440">
        <w:rPr>
          <w:rFonts w:ascii="Times New Roman" w:hAnsi="Times New Roman" w:cs="Times New Roman"/>
          <w:sz w:val="24"/>
          <w:szCs w:val="24"/>
        </w:rPr>
        <w:t xml:space="preserve">but our results suggest that stocking rates both above and below </w:t>
      </w:r>
      <w:r w:rsidR="00B53A7F">
        <w:rPr>
          <w:rFonts w:ascii="Times New Roman" w:hAnsi="Times New Roman" w:cs="Times New Roman"/>
          <w:sz w:val="24"/>
          <w:szCs w:val="24"/>
        </w:rPr>
        <w:t>moderate</w:t>
      </w:r>
      <w:r w:rsidR="00417440">
        <w:rPr>
          <w:rFonts w:ascii="Times New Roman" w:hAnsi="Times New Roman" w:cs="Times New Roman"/>
          <w:sz w:val="24"/>
          <w:szCs w:val="24"/>
        </w:rPr>
        <w:t xml:space="preserve"> rates may benefit species at risk </w:t>
      </w:r>
      <w:r w:rsidR="0021514E">
        <w:rPr>
          <w:rFonts w:ascii="Times New Roman" w:hAnsi="Times New Roman" w:cs="Times New Roman"/>
          <w:sz w:val="24"/>
          <w:szCs w:val="24"/>
        </w:rPr>
        <w:t>in</w:t>
      </w:r>
      <w:r w:rsidR="00417440">
        <w:rPr>
          <w:rFonts w:ascii="Times New Roman" w:hAnsi="Times New Roman" w:cs="Times New Roman"/>
          <w:sz w:val="24"/>
          <w:szCs w:val="24"/>
        </w:rPr>
        <w:t xml:space="preserve"> </w:t>
      </w:r>
      <w:r w:rsidR="00506DD6">
        <w:rPr>
          <w:rFonts w:ascii="Times New Roman" w:hAnsi="Times New Roman" w:cs="Times New Roman"/>
          <w:sz w:val="24"/>
          <w:szCs w:val="24"/>
        </w:rPr>
        <w:t>grassland</w:t>
      </w:r>
      <w:r w:rsidR="00417440">
        <w:rPr>
          <w:rFonts w:ascii="Times New Roman" w:hAnsi="Times New Roman" w:cs="Times New Roman"/>
          <w:sz w:val="24"/>
          <w:szCs w:val="24"/>
        </w:rPr>
        <w:t xml:space="preserve"> ecosystems</w:t>
      </w:r>
      <w:r w:rsidR="00813457">
        <w:rPr>
          <w:rFonts w:ascii="Times New Roman" w:hAnsi="Times New Roman" w:cs="Times New Roman"/>
          <w:sz w:val="24"/>
          <w:szCs w:val="24"/>
        </w:rPr>
        <w:t>.</w:t>
      </w:r>
      <w:r w:rsidR="007A6384">
        <w:rPr>
          <w:rFonts w:ascii="Times New Roman" w:hAnsi="Times New Roman" w:cs="Times New Roman"/>
          <w:sz w:val="24"/>
          <w:szCs w:val="24"/>
        </w:rPr>
        <w:t xml:space="preserve"> </w:t>
      </w:r>
    </w:p>
    <w:p w14:paraId="37A24DF1" w14:textId="77777777" w:rsidR="00E0158E" w:rsidRPr="00D778B1" w:rsidRDefault="00E0158E" w:rsidP="00247BE3">
      <w:pPr>
        <w:spacing w:after="0" w:line="480" w:lineRule="auto"/>
        <w:rPr>
          <w:rFonts w:ascii="Times New Roman" w:hAnsi="Times New Roman" w:cs="Times New Roman"/>
          <w:b/>
          <w:sz w:val="24"/>
          <w:szCs w:val="24"/>
        </w:rPr>
      </w:pPr>
      <w:r w:rsidRPr="00D778B1">
        <w:rPr>
          <w:rFonts w:ascii="Times New Roman" w:hAnsi="Times New Roman" w:cs="Times New Roman"/>
          <w:b/>
          <w:sz w:val="24"/>
          <w:szCs w:val="24"/>
        </w:rPr>
        <w:t>Acknowledgements</w:t>
      </w:r>
    </w:p>
    <w:p w14:paraId="755F302B" w14:textId="68C4D73F" w:rsidR="00DB7E82" w:rsidRDefault="00E0158E" w:rsidP="00247BE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 thank the editors and anonymous reviewers who have improved the content of this article substantially. </w:t>
      </w:r>
      <w:r w:rsidRPr="00750FF1">
        <w:rPr>
          <w:rFonts w:ascii="Times New Roman" w:hAnsi="Times New Roman" w:cs="Times New Roman"/>
          <w:sz w:val="24"/>
          <w:szCs w:val="24"/>
        </w:rPr>
        <w:t xml:space="preserve">We would like to thank many </w:t>
      </w:r>
      <w:r w:rsidR="000B2D78">
        <w:rPr>
          <w:rFonts w:ascii="Times New Roman" w:hAnsi="Times New Roman" w:cs="Times New Roman"/>
          <w:sz w:val="24"/>
          <w:szCs w:val="24"/>
        </w:rPr>
        <w:t xml:space="preserve">Parks Canada for access to Grasslands National Park and for facilitating research activities, </w:t>
      </w:r>
      <w:r w:rsidRPr="00750FF1">
        <w:rPr>
          <w:rFonts w:ascii="Times New Roman" w:hAnsi="Times New Roman" w:cs="Times New Roman"/>
          <w:sz w:val="24"/>
          <w:szCs w:val="24"/>
        </w:rPr>
        <w:t>field assistants who assisted in the research</w:t>
      </w:r>
      <w:r>
        <w:rPr>
          <w:rFonts w:ascii="Times New Roman" w:hAnsi="Times New Roman" w:cs="Times New Roman"/>
          <w:sz w:val="24"/>
          <w:szCs w:val="24"/>
        </w:rPr>
        <w:t xml:space="preserve">, </w:t>
      </w:r>
      <w:r w:rsidR="005143EC">
        <w:rPr>
          <w:rFonts w:ascii="Times New Roman" w:hAnsi="Times New Roman" w:cs="Times New Roman"/>
          <w:sz w:val="24"/>
          <w:szCs w:val="24"/>
        </w:rPr>
        <w:t>especially Tonya Lwiwski and Adrienne</w:t>
      </w:r>
      <w:r>
        <w:rPr>
          <w:rFonts w:ascii="Times New Roman" w:hAnsi="Times New Roman" w:cs="Times New Roman"/>
          <w:sz w:val="24"/>
          <w:szCs w:val="24"/>
        </w:rPr>
        <w:t xml:space="preserve"> Tastad</w:t>
      </w:r>
      <w:r w:rsidR="005143EC">
        <w:rPr>
          <w:rFonts w:ascii="Times New Roman" w:hAnsi="Times New Roman" w:cs="Times New Roman"/>
          <w:sz w:val="24"/>
          <w:szCs w:val="24"/>
        </w:rPr>
        <w:t>, as well as Drew Tyre and Trevor</w:t>
      </w:r>
      <w:r w:rsidR="002742FC">
        <w:rPr>
          <w:rFonts w:ascii="Times New Roman" w:hAnsi="Times New Roman" w:cs="Times New Roman"/>
          <w:sz w:val="24"/>
          <w:szCs w:val="24"/>
        </w:rPr>
        <w:t xml:space="preserve"> Hefley for their statistical assistance</w:t>
      </w:r>
      <w:r>
        <w:rPr>
          <w:rFonts w:ascii="Times New Roman" w:hAnsi="Times New Roman" w:cs="Times New Roman"/>
          <w:sz w:val="24"/>
          <w:szCs w:val="24"/>
        </w:rPr>
        <w:t>.</w:t>
      </w:r>
      <w:r w:rsidR="00DB7E82">
        <w:rPr>
          <w:rFonts w:ascii="Times New Roman" w:hAnsi="Times New Roman" w:cs="Times New Roman"/>
          <w:sz w:val="24"/>
          <w:szCs w:val="24"/>
        </w:rPr>
        <w:br w:type="page"/>
      </w:r>
    </w:p>
    <w:p w14:paraId="34BFFF09" w14:textId="5EB5893F" w:rsidR="00E0158E" w:rsidRPr="008D7238" w:rsidRDefault="00E0158E" w:rsidP="00247BE3">
      <w:pPr>
        <w:spacing w:after="0" w:line="480" w:lineRule="auto"/>
        <w:jc w:val="center"/>
        <w:rPr>
          <w:rFonts w:ascii="Times New Roman" w:hAnsi="Times New Roman" w:cs="Times New Roman"/>
          <w:sz w:val="24"/>
          <w:szCs w:val="24"/>
        </w:rPr>
      </w:pPr>
      <w:r w:rsidRPr="008D7238">
        <w:rPr>
          <w:rFonts w:ascii="Times New Roman" w:hAnsi="Times New Roman" w:cs="Times New Roman"/>
          <w:sz w:val="24"/>
          <w:szCs w:val="24"/>
        </w:rPr>
        <w:lastRenderedPageBreak/>
        <w:t>LITERATURE CITED</w:t>
      </w:r>
    </w:p>
    <w:p w14:paraId="53E92CFF" w14:textId="1BE417DB"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Abouguendia, Z. M. 1990. A practical guide to planning for management and improvement of Saskatchewan rangeland: range plan development. Saskatchewan Research Council, Regina, SK.</w:t>
      </w:r>
    </w:p>
    <w:p w14:paraId="53A707B9"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Bradley, C., and C. Wallis. 1996. Prairie ecosystem management: an Alberta perspective. Occasional Paper, Prairie Conservation Forum, Lethbridge, AB.</w:t>
      </w:r>
    </w:p>
    <w:p w14:paraId="49E03187"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Brennan, L. A., and W. P. Kuvlesky. 2005. North American grassland birds: an unfolding conservation crisis? </w:t>
      </w:r>
      <w:r w:rsidRPr="006F0E27">
        <w:rPr>
          <w:rFonts w:ascii="Times New Roman" w:hAnsi="Times New Roman" w:cs="Times New Roman"/>
          <w:i/>
          <w:sz w:val="24"/>
          <w:szCs w:val="24"/>
        </w:rPr>
        <w:t xml:space="preserve">Journal of Wildlife Management </w:t>
      </w:r>
      <w:r w:rsidRPr="008D3956">
        <w:rPr>
          <w:rFonts w:ascii="Times New Roman" w:hAnsi="Times New Roman" w:cs="Times New Roman"/>
          <w:sz w:val="24"/>
          <w:szCs w:val="24"/>
        </w:rPr>
        <w:t>69:1–13.</w:t>
      </w:r>
    </w:p>
    <w:p w14:paraId="38D8E268" w14:textId="33B0C50D"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Bylo, L. N., N. Koper, and K. A. Molloy. 2014. Grazing Intensity Influences Ground Squirrel and American Badger Habitat Use in Mixed-Grass Prairies. </w:t>
      </w:r>
      <w:r w:rsidRPr="006F0E27">
        <w:rPr>
          <w:rFonts w:ascii="Times New Roman" w:hAnsi="Times New Roman" w:cs="Times New Roman"/>
          <w:i/>
          <w:sz w:val="24"/>
          <w:szCs w:val="24"/>
        </w:rPr>
        <w:t>Rangeland Ecology &amp; Management</w:t>
      </w:r>
      <w:r w:rsidRPr="008D3956">
        <w:rPr>
          <w:rFonts w:ascii="Times New Roman" w:hAnsi="Times New Roman" w:cs="Times New Roman"/>
          <w:sz w:val="24"/>
          <w:szCs w:val="24"/>
        </w:rPr>
        <w:t xml:space="preserve"> 67:247–254. </w:t>
      </w:r>
    </w:p>
    <w:p w14:paraId="73728BDE" w14:textId="1F844AE8"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Chapman, R. N., D. M. Engle, R. E. Masters, and D. M. Leslie. 2004. Grassland vegetation and bird communities in the southern Great Plains of North America. </w:t>
      </w:r>
      <w:r w:rsidRPr="006F0E27">
        <w:rPr>
          <w:rFonts w:ascii="Times New Roman" w:hAnsi="Times New Roman" w:cs="Times New Roman"/>
          <w:i/>
          <w:sz w:val="24"/>
          <w:szCs w:val="24"/>
        </w:rPr>
        <w:t>Agriculture, Ecosystems &amp; Environment</w:t>
      </w:r>
      <w:r w:rsidRPr="008D3956">
        <w:rPr>
          <w:rFonts w:ascii="Times New Roman" w:hAnsi="Times New Roman" w:cs="Times New Roman"/>
          <w:sz w:val="24"/>
          <w:szCs w:val="24"/>
        </w:rPr>
        <w:t xml:space="preserve"> 104:577–585. </w:t>
      </w:r>
    </w:p>
    <w:p w14:paraId="0C6CA68F"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COSEWIC. 2010. Candidate Wildlife Species. Committee on Status of Endangered Wildlife in Canada. &lt;http://www.cosewic.gc.ca/eng/sct3/index_e.cfm&gt;.</w:t>
      </w:r>
    </w:p>
    <w:p w14:paraId="3F3E666F"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Coupland, R. T. 1950. Ecology of mixed prairie in Canada. Ecological Monographs 20:271–315.</w:t>
      </w:r>
    </w:p>
    <w:p w14:paraId="57EC89CA"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Davis, S. K., B. C. Dale, T. O. M. Harrison, and D. C. Duncan. 2014. Response of Grassland Songbirds to Grazing System Type and Range Condition. Pages 110–119 in. Proceedings of the North American Prairie Conference.</w:t>
      </w:r>
    </w:p>
    <w:p w14:paraId="286EDF94"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Davis, S. K., D. C. Duncan, and M. Skeel. 1999. Distribution and habitat associations of three endemic grassland songbirds in southern Saskatchewan. </w:t>
      </w:r>
      <w:r w:rsidRPr="006F0E27">
        <w:rPr>
          <w:rFonts w:ascii="Times New Roman" w:hAnsi="Times New Roman" w:cs="Times New Roman"/>
          <w:i/>
          <w:sz w:val="24"/>
          <w:szCs w:val="24"/>
        </w:rPr>
        <w:t>Wilson Bulletin</w:t>
      </w:r>
      <w:r w:rsidRPr="008D3956">
        <w:rPr>
          <w:rFonts w:ascii="Times New Roman" w:hAnsi="Times New Roman" w:cs="Times New Roman"/>
          <w:sz w:val="24"/>
          <w:szCs w:val="24"/>
        </w:rPr>
        <w:t xml:space="preserve"> 111:389–396.</w:t>
      </w:r>
    </w:p>
    <w:p w14:paraId="7186FF4A" w14:textId="7AD660E8" w:rsidR="005143EC" w:rsidRPr="008D3956" w:rsidRDefault="005143EC" w:rsidP="005143EC">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Davis, S. K. 2005. </w:t>
      </w:r>
      <w:r w:rsidRPr="00C76333">
        <w:rPr>
          <w:rFonts w:ascii="Times New Roman" w:hAnsi="Times New Roman" w:cs="Times New Roman"/>
          <w:sz w:val="24"/>
          <w:szCs w:val="24"/>
        </w:rPr>
        <w:t>Nest-site selection patterns and the influence of</w:t>
      </w:r>
      <w:r>
        <w:rPr>
          <w:rFonts w:ascii="Times New Roman" w:hAnsi="Times New Roman" w:cs="Times New Roman"/>
          <w:sz w:val="24"/>
          <w:szCs w:val="24"/>
        </w:rPr>
        <w:t xml:space="preserve"> vegetation on nest survival of </w:t>
      </w:r>
      <w:r w:rsidRPr="00C76333">
        <w:rPr>
          <w:rFonts w:ascii="Times New Roman" w:hAnsi="Times New Roman" w:cs="Times New Roman"/>
          <w:sz w:val="24"/>
          <w:szCs w:val="24"/>
        </w:rPr>
        <w:t xml:space="preserve">mixed-grass prairie passerines. </w:t>
      </w:r>
      <w:r w:rsidRPr="00C76333">
        <w:rPr>
          <w:rFonts w:ascii="Times New Roman" w:hAnsi="Times New Roman" w:cs="Times New Roman"/>
          <w:i/>
          <w:sz w:val="24"/>
          <w:szCs w:val="24"/>
        </w:rPr>
        <w:t>Condor</w:t>
      </w:r>
      <w:r w:rsidRPr="00C76333">
        <w:rPr>
          <w:rFonts w:ascii="Times New Roman" w:hAnsi="Times New Roman" w:cs="Times New Roman"/>
          <w:sz w:val="24"/>
          <w:szCs w:val="24"/>
        </w:rPr>
        <w:t xml:space="preserve"> 107:605–616.</w:t>
      </w:r>
    </w:p>
    <w:p w14:paraId="215B675C"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Efford, M. G., and D. K. Dawson. 2009. Effect of distance-related heterogeneity on population size estimates from point counts. </w:t>
      </w:r>
      <w:r w:rsidRPr="006F0E27">
        <w:rPr>
          <w:rFonts w:ascii="Times New Roman" w:hAnsi="Times New Roman" w:cs="Times New Roman"/>
          <w:i/>
          <w:sz w:val="24"/>
          <w:szCs w:val="24"/>
        </w:rPr>
        <w:t>Auk</w:t>
      </w:r>
      <w:r w:rsidRPr="008D3956">
        <w:rPr>
          <w:rFonts w:ascii="Times New Roman" w:hAnsi="Times New Roman" w:cs="Times New Roman"/>
          <w:sz w:val="24"/>
          <w:szCs w:val="24"/>
        </w:rPr>
        <w:t xml:space="preserve"> 126:100–111.</w:t>
      </w:r>
    </w:p>
    <w:p w14:paraId="4A98E593"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Environment Canada. 2011. National Climate Data and Informative Archive. &lt;http://www.climate.weatheroffice.gc.ca/climateData/dailydata_e.html?timeframe=2&amp;Prov=SK&amp;StationID=3196&amp;dlyRange=1937-04-01|2010-05-24&amp;cmdB1=Go&amp;Month=6&amp;Year=2009&amp;Day=7&gt;.</w:t>
      </w:r>
    </w:p>
    <w:p w14:paraId="66AC183C" w14:textId="313A6F30"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Fisher, R. J., and S. K. Davis. 2010. From Wiens to Robel: A Review of Grassland-Bird Habitat Selection. </w:t>
      </w:r>
      <w:r w:rsidRPr="006F0E27">
        <w:rPr>
          <w:rFonts w:ascii="Times New Roman" w:hAnsi="Times New Roman" w:cs="Times New Roman"/>
          <w:i/>
          <w:sz w:val="24"/>
          <w:szCs w:val="24"/>
        </w:rPr>
        <w:t>Journal of Wildlife Management</w:t>
      </w:r>
      <w:r w:rsidRPr="008D3956">
        <w:rPr>
          <w:rFonts w:ascii="Times New Roman" w:hAnsi="Times New Roman" w:cs="Times New Roman"/>
          <w:sz w:val="24"/>
          <w:szCs w:val="24"/>
        </w:rPr>
        <w:t xml:space="preserve"> 74:265–273. </w:t>
      </w:r>
    </w:p>
    <w:p w14:paraId="44A9BCCE"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Fritcher, S. C., M. A. Rumble, and L. D. Flake. 2004. Grassland bird densities in seral stages of mixed-grass prairie. </w:t>
      </w:r>
      <w:r w:rsidRPr="006F0E27">
        <w:rPr>
          <w:rFonts w:ascii="Times New Roman" w:hAnsi="Times New Roman" w:cs="Times New Roman"/>
          <w:i/>
          <w:sz w:val="24"/>
          <w:szCs w:val="24"/>
        </w:rPr>
        <w:t>Journal of Range Management</w:t>
      </w:r>
      <w:r w:rsidRPr="008D3956">
        <w:rPr>
          <w:rFonts w:ascii="Times New Roman" w:hAnsi="Times New Roman" w:cs="Times New Roman"/>
          <w:sz w:val="24"/>
          <w:szCs w:val="24"/>
        </w:rPr>
        <w:t xml:space="preserve"> 57:351–357.</w:t>
      </w:r>
    </w:p>
    <w:p w14:paraId="3EBD171C"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Fuhlendorf, S. D., D. M. Engle, R. D. Elmore, R. F. Limb, and T. G. Bidwell. 2012. Conservation of pattern and process: developing an alternative paradigm of rangeland management. </w:t>
      </w:r>
      <w:r w:rsidRPr="006F0E27">
        <w:rPr>
          <w:rFonts w:ascii="Times New Roman" w:hAnsi="Times New Roman" w:cs="Times New Roman"/>
          <w:i/>
          <w:sz w:val="24"/>
          <w:szCs w:val="24"/>
        </w:rPr>
        <w:t>Rangeland Ecology &amp; Management</w:t>
      </w:r>
      <w:r w:rsidRPr="008D3956">
        <w:rPr>
          <w:rFonts w:ascii="Times New Roman" w:hAnsi="Times New Roman" w:cs="Times New Roman"/>
          <w:sz w:val="24"/>
          <w:szCs w:val="24"/>
        </w:rPr>
        <w:t xml:space="preserve"> 65:579–589.</w:t>
      </w:r>
    </w:p>
    <w:p w14:paraId="772C52B4"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Fuhlendorf, S. D., and D. M. Engle. 2004. Application of the fire-grazing interaction to restore a shifting mosaic on tallgrass prairie. </w:t>
      </w:r>
      <w:r w:rsidRPr="006F0E27">
        <w:rPr>
          <w:rFonts w:ascii="Times New Roman" w:hAnsi="Times New Roman" w:cs="Times New Roman"/>
          <w:i/>
          <w:sz w:val="24"/>
          <w:szCs w:val="24"/>
        </w:rPr>
        <w:t>Journal of Applied Ecology</w:t>
      </w:r>
      <w:r w:rsidRPr="008D3956">
        <w:rPr>
          <w:rFonts w:ascii="Times New Roman" w:hAnsi="Times New Roman" w:cs="Times New Roman"/>
          <w:sz w:val="24"/>
          <w:szCs w:val="24"/>
        </w:rPr>
        <w:t xml:space="preserve"> 41:604–614.</w:t>
      </w:r>
    </w:p>
    <w:p w14:paraId="5CEBE9E9"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Hart, R. H., J. Bissio, M. J. Samuel, and J. W. Waggoner. 1993. Grazing systems, pasture size, and cattle grazing behavior, distribution and gains. </w:t>
      </w:r>
      <w:r w:rsidRPr="006F0E27">
        <w:rPr>
          <w:rFonts w:ascii="Times New Roman" w:hAnsi="Times New Roman" w:cs="Times New Roman"/>
          <w:i/>
          <w:sz w:val="24"/>
          <w:szCs w:val="24"/>
        </w:rPr>
        <w:t>Journal of Range Management</w:t>
      </w:r>
      <w:r w:rsidRPr="008D3956">
        <w:rPr>
          <w:rFonts w:ascii="Times New Roman" w:hAnsi="Times New Roman" w:cs="Times New Roman"/>
          <w:sz w:val="24"/>
          <w:szCs w:val="24"/>
        </w:rPr>
        <w:t xml:space="preserve"> 46:81–87.</w:t>
      </w:r>
    </w:p>
    <w:p w14:paraId="0A604542"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Holechek, J. L., H. Gomez, F. Molinar, and D. Galt. 1999. Grazing studies: what we’ve learned. </w:t>
      </w:r>
      <w:r w:rsidRPr="006F0E27">
        <w:rPr>
          <w:rFonts w:ascii="Times New Roman" w:hAnsi="Times New Roman" w:cs="Times New Roman"/>
          <w:i/>
          <w:sz w:val="24"/>
          <w:szCs w:val="24"/>
        </w:rPr>
        <w:t>Rangelands</w:t>
      </w:r>
      <w:r w:rsidRPr="008D3956">
        <w:rPr>
          <w:rFonts w:ascii="Times New Roman" w:hAnsi="Times New Roman" w:cs="Times New Roman"/>
          <w:sz w:val="24"/>
          <w:szCs w:val="24"/>
        </w:rPr>
        <w:t xml:space="preserve"> 21:12–16.</w:t>
      </w:r>
    </w:p>
    <w:p w14:paraId="2A4D99C5"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lastRenderedPageBreak/>
        <w:t xml:space="preserve">Hutto, R. L., S. M. Pletschet, and P. Hendricks. 1986. A fixed-radius point count method for nonbreeding and breeding season use. </w:t>
      </w:r>
      <w:r w:rsidRPr="006F0E27">
        <w:rPr>
          <w:rFonts w:ascii="Times New Roman" w:hAnsi="Times New Roman" w:cs="Times New Roman"/>
          <w:i/>
          <w:sz w:val="24"/>
          <w:szCs w:val="24"/>
        </w:rPr>
        <w:t>Auk</w:t>
      </w:r>
      <w:r w:rsidRPr="008D3956">
        <w:rPr>
          <w:rFonts w:ascii="Times New Roman" w:hAnsi="Times New Roman" w:cs="Times New Roman"/>
          <w:sz w:val="24"/>
          <w:szCs w:val="24"/>
        </w:rPr>
        <w:t xml:space="preserve"> 103:593–602.</w:t>
      </w:r>
    </w:p>
    <w:p w14:paraId="7E10D528"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Johnson, D. H. 2008. In defense of indices: the case of bird surveys. </w:t>
      </w:r>
      <w:r w:rsidRPr="006F0E27">
        <w:rPr>
          <w:rFonts w:ascii="Times New Roman" w:hAnsi="Times New Roman" w:cs="Times New Roman"/>
          <w:i/>
          <w:sz w:val="24"/>
          <w:szCs w:val="24"/>
        </w:rPr>
        <w:t>Journal of Wildlife Management</w:t>
      </w:r>
      <w:r w:rsidRPr="008D3956">
        <w:rPr>
          <w:rFonts w:ascii="Times New Roman" w:hAnsi="Times New Roman" w:cs="Times New Roman"/>
          <w:sz w:val="24"/>
          <w:szCs w:val="24"/>
        </w:rPr>
        <w:t xml:space="preserve"> 72:857–868.</w:t>
      </w:r>
    </w:p>
    <w:p w14:paraId="66CE6161" w14:textId="2E5951BB"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Johnson, T., P. L. Kennedy, T. DelCurto, and R. V. Taylor. 2011. Bird community responses to cattle stocking rates in a Pacific Northwest bunchgrass prairie. </w:t>
      </w:r>
      <w:r w:rsidRPr="006F0E27">
        <w:rPr>
          <w:rFonts w:ascii="Times New Roman" w:hAnsi="Times New Roman" w:cs="Times New Roman"/>
          <w:i/>
          <w:sz w:val="24"/>
          <w:szCs w:val="24"/>
        </w:rPr>
        <w:t>Agriculture, Ecosystems &amp; Environment</w:t>
      </w:r>
      <w:r w:rsidRPr="008D3956">
        <w:rPr>
          <w:rFonts w:ascii="Times New Roman" w:hAnsi="Times New Roman" w:cs="Times New Roman"/>
          <w:sz w:val="24"/>
          <w:szCs w:val="24"/>
        </w:rPr>
        <w:t xml:space="preserve"> 144:338–346. </w:t>
      </w:r>
    </w:p>
    <w:p w14:paraId="167ABE34"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Kantrud, H. A., and R. L. Kologiski. 1983. Avian associations of the Northern Great Plains grasslands. </w:t>
      </w:r>
      <w:r w:rsidRPr="006F0E27">
        <w:rPr>
          <w:rFonts w:ascii="Times New Roman" w:hAnsi="Times New Roman" w:cs="Times New Roman"/>
          <w:i/>
          <w:sz w:val="24"/>
          <w:szCs w:val="24"/>
        </w:rPr>
        <w:t>Journal of Biogeography</w:t>
      </w:r>
      <w:r w:rsidRPr="008D3956">
        <w:rPr>
          <w:rFonts w:ascii="Times New Roman" w:hAnsi="Times New Roman" w:cs="Times New Roman"/>
          <w:sz w:val="24"/>
          <w:szCs w:val="24"/>
        </w:rPr>
        <w:t xml:space="preserve"> 10:331–350.</w:t>
      </w:r>
    </w:p>
    <w:p w14:paraId="01C948A1"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Koper, N., D. C. Henderson, J. F. Wilmshurst, P. J. Fargey, and R. A. Sissons. 2008. Design and analysis of rangeland experiments along continuous gradients. </w:t>
      </w:r>
      <w:r w:rsidRPr="006F0E27">
        <w:rPr>
          <w:rFonts w:ascii="Times New Roman" w:hAnsi="Times New Roman" w:cs="Times New Roman"/>
          <w:i/>
          <w:sz w:val="24"/>
          <w:szCs w:val="24"/>
        </w:rPr>
        <w:t>Rangeland Ecology &amp; Management</w:t>
      </w:r>
      <w:r w:rsidRPr="008D3956">
        <w:rPr>
          <w:rFonts w:ascii="Times New Roman" w:hAnsi="Times New Roman" w:cs="Times New Roman"/>
          <w:sz w:val="24"/>
          <w:szCs w:val="24"/>
        </w:rPr>
        <w:t xml:space="preserve"> 61:605–613.</w:t>
      </w:r>
    </w:p>
    <w:p w14:paraId="21F3ED94"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Koper, N., and F. K. A. Schmiegelow. 2006. Effects of habitat management for ducks on target and nontarget species. </w:t>
      </w:r>
      <w:r w:rsidRPr="006F0E27">
        <w:rPr>
          <w:rFonts w:ascii="Times New Roman" w:hAnsi="Times New Roman" w:cs="Times New Roman"/>
          <w:i/>
          <w:sz w:val="24"/>
          <w:szCs w:val="24"/>
        </w:rPr>
        <w:t>Journal of Wildlife Management</w:t>
      </w:r>
      <w:r w:rsidRPr="008D3956">
        <w:rPr>
          <w:rFonts w:ascii="Times New Roman" w:hAnsi="Times New Roman" w:cs="Times New Roman"/>
          <w:sz w:val="24"/>
          <w:szCs w:val="24"/>
        </w:rPr>
        <w:t xml:space="preserve"> 70:823–834.</w:t>
      </w:r>
    </w:p>
    <w:p w14:paraId="25EE1D3D" w14:textId="41A55816" w:rsid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Koper, N., D. J. Walker, and J. Champagne. 2009. Nonlinear effects of distance to habitat edge on Sprague’s pipits in southern Alberta, Canada. </w:t>
      </w:r>
      <w:r w:rsidRPr="006F0E27">
        <w:rPr>
          <w:rFonts w:ascii="Times New Roman" w:hAnsi="Times New Roman" w:cs="Times New Roman"/>
          <w:i/>
          <w:sz w:val="24"/>
          <w:szCs w:val="24"/>
        </w:rPr>
        <w:t>Landscape Ecology</w:t>
      </w:r>
      <w:r w:rsidRPr="008D3956">
        <w:rPr>
          <w:rFonts w:ascii="Times New Roman" w:hAnsi="Times New Roman" w:cs="Times New Roman"/>
          <w:sz w:val="24"/>
          <w:szCs w:val="24"/>
        </w:rPr>
        <w:t xml:space="preserve"> 24:1287–1297. </w:t>
      </w:r>
    </w:p>
    <w:p w14:paraId="40A9013D" w14:textId="36E459AC" w:rsidR="008443B5" w:rsidRPr="008A2DFC" w:rsidRDefault="008C10F0" w:rsidP="00247BE3">
      <w:pPr>
        <w:spacing w:after="0" w:line="480" w:lineRule="auto"/>
        <w:ind w:left="720" w:hanging="720"/>
        <w:rPr>
          <w:rFonts w:ascii="Times New Roman" w:hAnsi="Times New Roman" w:cs="Times New Roman"/>
          <w:sz w:val="24"/>
          <w:szCs w:val="24"/>
        </w:rPr>
      </w:pPr>
      <w:r>
        <w:rPr>
          <w:rFonts w:ascii="Times New Roman" w:hAnsi="Times New Roman"/>
          <w:noProof/>
          <w:sz w:val="24"/>
        </w:rPr>
        <w:t xml:space="preserve">Leston, L., N. Koper, and P. Rosa. 2015. Perceptibility of prairie songbirds using double-observer point counts. </w:t>
      </w:r>
      <w:r w:rsidRPr="006F0E27">
        <w:rPr>
          <w:rFonts w:ascii="Times New Roman" w:hAnsi="Times New Roman"/>
          <w:i/>
          <w:noProof/>
          <w:sz w:val="24"/>
        </w:rPr>
        <w:t>Great Plains Research</w:t>
      </w:r>
      <w:r w:rsidR="008A2DFC">
        <w:rPr>
          <w:rFonts w:ascii="Times New Roman" w:hAnsi="Times New Roman"/>
          <w:noProof/>
          <w:sz w:val="24"/>
        </w:rPr>
        <w:t xml:space="preserve"> 25:53-61.</w:t>
      </w:r>
    </w:p>
    <w:p w14:paraId="6B14D9EF" w14:textId="77777777" w:rsid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Mengel, R. M. 1970. The North American central plains as an isolating agent in bird speciation. Pages 280–340 in W. Dort and J. K. Jones, editors. Pleistocene and Recent Environments of the Central Great Plains. University of Kansas Press, Lawrence, Kansas.</w:t>
      </w:r>
    </w:p>
    <w:p w14:paraId="0C22763A" w14:textId="3CA909E1" w:rsidR="000D7299" w:rsidRDefault="000D7299" w:rsidP="00247BE3">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NABCI. 2013. North American Bird Conservation Initiative U.S. Committee. The State of the Birds 2013: Report on Private Lands. U.S. Department of Interior: Washington, DC.</w:t>
      </w:r>
    </w:p>
    <w:p w14:paraId="126FB7AD" w14:textId="5ED9DFE7" w:rsidR="00A470B2" w:rsidRPr="008D3956" w:rsidRDefault="00A470B2" w:rsidP="00A470B2">
      <w:pPr>
        <w:spacing w:before="100" w:beforeAutospacing="1" w:after="100" w:afterAutospacing="1" w:line="240" w:lineRule="auto"/>
        <w:ind w:left="480" w:hanging="480"/>
        <w:rPr>
          <w:rFonts w:ascii="Times New Roman" w:hAnsi="Times New Roman" w:cs="Times New Roman"/>
          <w:sz w:val="24"/>
          <w:szCs w:val="24"/>
        </w:rPr>
      </w:pPr>
      <w:r w:rsidRPr="00A470B2">
        <w:rPr>
          <w:rFonts w:ascii="Times New Roman" w:hAnsi="Times New Roman" w:cs="Times New Roman"/>
          <w:sz w:val="24"/>
          <w:szCs w:val="24"/>
        </w:rPr>
        <w:lastRenderedPageBreak/>
        <w:t xml:space="preserve">Parks Canada. 2006. </w:t>
      </w:r>
      <w:r w:rsidRPr="00A470B2">
        <w:rPr>
          <w:rFonts w:ascii="Times New Roman" w:hAnsi="Times New Roman" w:cs="Times New Roman"/>
          <w:i/>
          <w:iCs/>
          <w:sz w:val="24"/>
          <w:szCs w:val="24"/>
        </w:rPr>
        <w:t>Restoring Grazing-Induced Heterogeneity</w:t>
      </w:r>
      <w:r w:rsidRPr="00A470B2">
        <w:rPr>
          <w:rFonts w:ascii="Times New Roman" w:hAnsi="Times New Roman" w:cs="Times New Roman"/>
          <w:sz w:val="24"/>
          <w:szCs w:val="24"/>
        </w:rPr>
        <w:t>. Val Marie, SK.</w:t>
      </w:r>
    </w:p>
    <w:p w14:paraId="5EF5057E" w14:textId="34422A8C" w:rsidR="00F006B6" w:rsidRPr="008D3956" w:rsidRDefault="00F006B6" w:rsidP="00247BE3">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Quinn, G. P., and M. J. Keough. 2002. Experimental design and data analysis for biologists. Cambridge University Press, New York.</w:t>
      </w:r>
    </w:p>
    <w:p w14:paraId="7F187C93" w14:textId="77777777" w:rsid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R Core Team. 2012. R: A language and environment for statistical computing. R Foundation for Statistical Computing, Vienna, Austria. &lt;http://www.r-project.org/&gt;.</w:t>
      </w:r>
    </w:p>
    <w:p w14:paraId="226ED7FA" w14:textId="302049FE" w:rsidR="00543143" w:rsidRPr="00543143" w:rsidRDefault="00543143" w:rsidP="00543143">
      <w:pPr>
        <w:spacing w:after="0" w:line="480" w:lineRule="auto"/>
        <w:ind w:left="720" w:hanging="720"/>
        <w:rPr>
          <w:rFonts w:ascii="Times New Roman" w:hAnsi="Times New Roman"/>
          <w:sz w:val="24"/>
          <w:szCs w:val="24"/>
        </w:rPr>
      </w:pPr>
      <w:r>
        <w:rPr>
          <w:rFonts w:ascii="Times New Roman" w:hAnsi="Times New Roman"/>
          <w:sz w:val="24"/>
          <w:szCs w:val="24"/>
        </w:rPr>
        <w:t>Reece, P., J. Volesky, and W</w:t>
      </w:r>
      <w:r w:rsidRPr="00543143">
        <w:rPr>
          <w:rFonts w:ascii="Times New Roman" w:hAnsi="Times New Roman"/>
          <w:sz w:val="24"/>
          <w:szCs w:val="24"/>
        </w:rPr>
        <w:t xml:space="preserve">. Schacht. 2008. </w:t>
      </w:r>
      <w:r w:rsidRPr="00543143">
        <w:rPr>
          <w:rFonts w:ascii="Times New Roman" w:hAnsi="Times New Roman"/>
          <w:i/>
          <w:iCs/>
          <w:sz w:val="24"/>
          <w:szCs w:val="24"/>
        </w:rPr>
        <w:t>Integrating Management Objectives and Grazing Strategies on Semi-Arid Rangeland</w:t>
      </w:r>
      <w:r w:rsidRPr="00543143">
        <w:rPr>
          <w:rFonts w:ascii="Times New Roman" w:hAnsi="Times New Roman"/>
          <w:sz w:val="24"/>
          <w:szCs w:val="24"/>
        </w:rPr>
        <w:t xml:space="preserve">. </w:t>
      </w:r>
      <w:r>
        <w:rPr>
          <w:rFonts w:ascii="Times New Roman" w:hAnsi="Times New Roman"/>
          <w:sz w:val="24"/>
          <w:szCs w:val="24"/>
        </w:rPr>
        <w:t xml:space="preserve">University of Nebraska-Lincoln Extension Publication EC158. </w:t>
      </w:r>
      <w:r w:rsidRPr="00543143">
        <w:rPr>
          <w:rFonts w:ascii="Times New Roman" w:hAnsi="Times New Roman"/>
          <w:sz w:val="24"/>
          <w:szCs w:val="24"/>
        </w:rPr>
        <w:t>Lincoln, NE.</w:t>
      </w:r>
    </w:p>
    <w:p w14:paraId="697022E3"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Robel, R. J., J. N. Briggs, A. D. Dayton, and L. C. Hulbert. 1970. Relationships between visual obstruction measurements and weight of grassland vegetation. </w:t>
      </w:r>
      <w:r w:rsidRPr="006F0E27">
        <w:rPr>
          <w:rFonts w:ascii="Times New Roman" w:hAnsi="Times New Roman" w:cs="Times New Roman"/>
          <w:i/>
          <w:sz w:val="24"/>
          <w:szCs w:val="24"/>
        </w:rPr>
        <w:t>Journal of Range Management</w:t>
      </w:r>
      <w:r w:rsidRPr="008D3956">
        <w:rPr>
          <w:rFonts w:ascii="Times New Roman" w:hAnsi="Times New Roman" w:cs="Times New Roman"/>
          <w:sz w:val="24"/>
          <w:szCs w:val="24"/>
        </w:rPr>
        <w:t xml:space="preserve"> 23:295–297.</w:t>
      </w:r>
    </w:p>
    <w:p w14:paraId="0DF758AD"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Samson, F., and F. Knopf. 1994. Prairie conservation in North America. </w:t>
      </w:r>
      <w:r w:rsidRPr="006F0E27">
        <w:rPr>
          <w:rFonts w:ascii="Times New Roman" w:hAnsi="Times New Roman" w:cs="Times New Roman"/>
          <w:i/>
          <w:sz w:val="24"/>
          <w:szCs w:val="24"/>
        </w:rPr>
        <w:t>BioScience</w:t>
      </w:r>
      <w:r w:rsidRPr="008D3956">
        <w:rPr>
          <w:rFonts w:ascii="Times New Roman" w:hAnsi="Times New Roman" w:cs="Times New Roman"/>
          <w:sz w:val="24"/>
          <w:szCs w:val="24"/>
        </w:rPr>
        <w:t xml:space="preserve"> 44:418–421.</w:t>
      </w:r>
    </w:p>
    <w:p w14:paraId="6511A223" w14:textId="7F3122A0"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Sauer, J. R., W. a. Link, J. E. Fallon, K. L. Pardieck, and D. J. Ziolkowski. 2013. The North American Breeding Bird Survey 1966–2011: Summary Analysis and Species Accounts. </w:t>
      </w:r>
      <w:r w:rsidRPr="006F0E27">
        <w:rPr>
          <w:rFonts w:ascii="Times New Roman" w:hAnsi="Times New Roman" w:cs="Times New Roman"/>
          <w:i/>
          <w:sz w:val="24"/>
          <w:szCs w:val="24"/>
        </w:rPr>
        <w:t>North American Fauna</w:t>
      </w:r>
      <w:r w:rsidRPr="008D3956">
        <w:rPr>
          <w:rFonts w:ascii="Times New Roman" w:hAnsi="Times New Roman" w:cs="Times New Roman"/>
          <w:sz w:val="24"/>
          <w:szCs w:val="24"/>
        </w:rPr>
        <w:t xml:space="preserve"> 79:1–32. </w:t>
      </w:r>
    </w:p>
    <w:p w14:paraId="610F9CB8"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Sliwinski, M. S., and N. Koper. 2012. Grassland bird responses to three edge types in a fragmented mixed- grass prairie. </w:t>
      </w:r>
      <w:r w:rsidRPr="006F0E27">
        <w:rPr>
          <w:rFonts w:ascii="Times New Roman" w:hAnsi="Times New Roman" w:cs="Times New Roman"/>
          <w:i/>
          <w:sz w:val="24"/>
          <w:szCs w:val="24"/>
        </w:rPr>
        <w:t>Avian Conservation and Ecology</w:t>
      </w:r>
      <w:r w:rsidRPr="008D3956">
        <w:rPr>
          <w:rFonts w:ascii="Times New Roman" w:hAnsi="Times New Roman" w:cs="Times New Roman"/>
          <w:sz w:val="24"/>
          <w:szCs w:val="24"/>
        </w:rPr>
        <w:t xml:space="preserve"> 7:6.</w:t>
      </w:r>
    </w:p>
    <w:p w14:paraId="2EFC17C9" w14:textId="77777777" w:rsidR="008D3956" w:rsidRP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Toombs, T. P., J. D. Derner, D. J. Augustine, B. Krueger, and S. Gallagher. 2010. Managing for biodiversity and livestock. </w:t>
      </w:r>
      <w:r w:rsidRPr="006F0E27">
        <w:rPr>
          <w:rFonts w:ascii="Times New Roman" w:hAnsi="Times New Roman" w:cs="Times New Roman"/>
          <w:i/>
          <w:sz w:val="24"/>
          <w:szCs w:val="24"/>
        </w:rPr>
        <w:t>Rangelands</w:t>
      </w:r>
      <w:r w:rsidRPr="008D3956">
        <w:rPr>
          <w:rFonts w:ascii="Times New Roman" w:hAnsi="Times New Roman" w:cs="Times New Roman"/>
          <w:sz w:val="24"/>
          <w:szCs w:val="24"/>
        </w:rPr>
        <w:t xml:space="preserve"> 32:10–15.</w:t>
      </w:r>
    </w:p>
    <w:p w14:paraId="182944CD" w14:textId="77777777" w:rsidR="008D3956" w:rsidRDefault="008D3956" w:rsidP="00247BE3">
      <w:pPr>
        <w:spacing w:after="0" w:line="480" w:lineRule="auto"/>
        <w:ind w:left="720" w:hanging="720"/>
        <w:rPr>
          <w:rFonts w:ascii="Times New Roman" w:hAnsi="Times New Roman" w:cs="Times New Roman"/>
          <w:sz w:val="24"/>
          <w:szCs w:val="24"/>
        </w:rPr>
      </w:pPr>
      <w:r w:rsidRPr="008D3956">
        <w:rPr>
          <w:rFonts w:ascii="Times New Roman" w:hAnsi="Times New Roman" w:cs="Times New Roman"/>
          <w:sz w:val="24"/>
          <w:szCs w:val="24"/>
        </w:rPr>
        <w:t xml:space="preserve">Underwood, A. J. 1994. On beyond BACI: sampling designs that might reliably detect environmental disturbances. </w:t>
      </w:r>
      <w:r w:rsidRPr="006F0E27">
        <w:rPr>
          <w:rFonts w:ascii="Times New Roman" w:hAnsi="Times New Roman" w:cs="Times New Roman"/>
          <w:i/>
          <w:sz w:val="24"/>
          <w:szCs w:val="24"/>
        </w:rPr>
        <w:t>Ecological Applications</w:t>
      </w:r>
      <w:r w:rsidRPr="008D3956">
        <w:rPr>
          <w:rFonts w:ascii="Times New Roman" w:hAnsi="Times New Roman" w:cs="Times New Roman"/>
          <w:sz w:val="24"/>
          <w:szCs w:val="24"/>
        </w:rPr>
        <w:t xml:space="preserve"> 4:4–15.</w:t>
      </w:r>
    </w:p>
    <w:p w14:paraId="2FD2574B" w14:textId="4683B25A" w:rsidR="00BD259B" w:rsidRPr="005128F3" w:rsidRDefault="00706AC1" w:rsidP="00E26C23">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Winter, M., D. Johnson, and J. Shaffer. 2005. </w:t>
      </w:r>
      <w:r w:rsidRPr="00706AC1">
        <w:rPr>
          <w:rFonts w:ascii="Times New Roman" w:hAnsi="Times New Roman" w:cs="Times New Roman"/>
          <w:sz w:val="24"/>
          <w:szCs w:val="24"/>
        </w:rPr>
        <w:t>Variability in vegetation effects on density and nesting success of grassland birds</w:t>
      </w:r>
      <w:r>
        <w:rPr>
          <w:rFonts w:ascii="Times New Roman" w:hAnsi="Times New Roman" w:cs="Times New Roman"/>
          <w:sz w:val="24"/>
          <w:szCs w:val="24"/>
        </w:rPr>
        <w:t>.</w:t>
      </w:r>
      <w:r w:rsidRPr="00706AC1">
        <w:rPr>
          <w:rFonts w:ascii="Times New Roman" w:hAnsi="Times New Roman" w:cs="Times New Roman"/>
          <w:sz w:val="24"/>
          <w:szCs w:val="24"/>
        </w:rPr>
        <w:t xml:space="preserve"> </w:t>
      </w:r>
      <w:r w:rsidRPr="00706AC1">
        <w:rPr>
          <w:rFonts w:ascii="Times New Roman" w:hAnsi="Times New Roman" w:cs="Times New Roman"/>
          <w:i/>
          <w:iCs/>
          <w:sz w:val="24"/>
          <w:szCs w:val="24"/>
        </w:rPr>
        <w:t>Journal of Wildlife Management</w:t>
      </w:r>
      <w:r>
        <w:rPr>
          <w:rFonts w:ascii="Times New Roman" w:hAnsi="Times New Roman" w:cs="Times New Roman"/>
          <w:sz w:val="24"/>
          <w:szCs w:val="24"/>
        </w:rPr>
        <w:t xml:space="preserve"> 69(1):</w:t>
      </w:r>
      <w:r w:rsidRPr="00706AC1">
        <w:rPr>
          <w:rFonts w:ascii="Times New Roman" w:hAnsi="Times New Roman" w:cs="Times New Roman"/>
          <w:sz w:val="24"/>
          <w:szCs w:val="24"/>
        </w:rPr>
        <w:t>185–97.</w:t>
      </w:r>
    </w:p>
    <w:p w14:paraId="2F132D42" w14:textId="7AD26CB1" w:rsidR="00BD259B" w:rsidRDefault="00BD259B" w:rsidP="00C061FC">
      <w:pPr>
        <w:spacing w:after="0" w:line="480" w:lineRule="auto"/>
        <w:rPr>
          <w:rFonts w:ascii="Times New Roman" w:hAnsi="Times New Roman" w:cs="Times New Roman"/>
          <w:sz w:val="24"/>
          <w:szCs w:val="24"/>
        </w:rPr>
      </w:pPr>
      <w:r w:rsidRPr="00DA3352">
        <w:rPr>
          <w:rFonts w:ascii="Times New Roman" w:hAnsi="Times New Roman" w:cs="Times New Roman"/>
          <w:b/>
          <w:sz w:val="24"/>
          <w:szCs w:val="24"/>
        </w:rPr>
        <w:lastRenderedPageBreak/>
        <w:t xml:space="preserve">Figure </w:t>
      </w:r>
      <w:r w:rsidR="00CB6FE3">
        <w:rPr>
          <w:rFonts w:ascii="Times New Roman" w:hAnsi="Times New Roman" w:cs="Times New Roman"/>
          <w:b/>
          <w:sz w:val="24"/>
          <w:szCs w:val="24"/>
        </w:rPr>
        <w:t>1</w:t>
      </w:r>
      <w:r w:rsidRPr="00DA3352">
        <w:rPr>
          <w:rFonts w:ascii="Times New Roman" w:hAnsi="Times New Roman" w:cs="Times New Roman"/>
          <w:b/>
          <w:sz w:val="24"/>
          <w:szCs w:val="24"/>
        </w:rPr>
        <w:t>.</w:t>
      </w:r>
      <w:r>
        <w:rPr>
          <w:rFonts w:ascii="Times New Roman" w:hAnsi="Times New Roman" w:cs="Times New Roman"/>
          <w:b/>
          <w:sz w:val="24"/>
          <w:szCs w:val="24"/>
        </w:rPr>
        <w:t xml:space="preserve"> </w:t>
      </w:r>
      <w:r w:rsidR="00DB7E82">
        <w:rPr>
          <w:rFonts w:ascii="Times New Roman" w:hAnsi="Times New Roman" w:cs="Times New Roman"/>
          <w:sz w:val="24"/>
          <w:szCs w:val="24"/>
        </w:rPr>
        <w:t xml:space="preserve">Predicted effects of grazing intensity at the pasture scale on </w:t>
      </w:r>
      <w:r w:rsidR="009F527D">
        <w:rPr>
          <w:rFonts w:ascii="Times New Roman" w:hAnsi="Times New Roman" w:cs="Times New Roman"/>
          <w:sz w:val="24"/>
          <w:szCs w:val="24"/>
        </w:rPr>
        <w:t xml:space="preserve">(a) </w:t>
      </w:r>
      <w:r w:rsidR="00DB7E82">
        <w:rPr>
          <w:rFonts w:ascii="Times New Roman" w:hAnsi="Times New Roman" w:cs="Times New Roman"/>
          <w:sz w:val="24"/>
          <w:szCs w:val="24"/>
        </w:rPr>
        <w:t>Baird’s sparrow</w:t>
      </w:r>
      <w:r w:rsidR="009F527D">
        <w:rPr>
          <w:rFonts w:ascii="Times New Roman" w:hAnsi="Times New Roman" w:cs="Times New Roman"/>
          <w:sz w:val="24"/>
          <w:szCs w:val="24"/>
        </w:rPr>
        <w:t>, (b) Savannah sparrow, (c) Sprague’s pipit, and (d) chestnut-collared longspur</w:t>
      </w:r>
      <w:r w:rsidR="00DB7E82">
        <w:rPr>
          <w:rFonts w:ascii="Times New Roman" w:hAnsi="Times New Roman" w:cs="Times New Roman"/>
          <w:sz w:val="24"/>
          <w:szCs w:val="24"/>
        </w:rPr>
        <w:t xml:space="preserve"> </w:t>
      </w:r>
      <w:r w:rsidR="00240359">
        <w:rPr>
          <w:rFonts w:ascii="Times New Roman" w:hAnsi="Times New Roman" w:cs="Times New Roman"/>
          <w:sz w:val="24"/>
          <w:szCs w:val="24"/>
        </w:rPr>
        <w:t>relative abundance</w:t>
      </w:r>
      <w:r>
        <w:rPr>
          <w:rFonts w:ascii="Times New Roman" w:hAnsi="Times New Roman" w:cs="Times New Roman"/>
          <w:sz w:val="24"/>
          <w:szCs w:val="24"/>
        </w:rPr>
        <w:t xml:space="preserve"> in Grasslands National Park of Canada, 2006–2010.</w:t>
      </w:r>
    </w:p>
    <w:p w14:paraId="54EF835F" w14:textId="4797CDAE" w:rsidR="00503494" w:rsidRDefault="00503494" w:rsidP="00503494">
      <w:pPr>
        <w:spacing w:after="0" w:line="480" w:lineRule="auto"/>
        <w:rPr>
          <w:rFonts w:ascii="Times New Roman" w:hAnsi="Times New Roman" w:cs="Times New Roman"/>
          <w:sz w:val="24"/>
          <w:szCs w:val="24"/>
        </w:rPr>
      </w:pPr>
      <w:r w:rsidRPr="00503494">
        <w:rPr>
          <w:rFonts w:ascii="Times New Roman" w:hAnsi="Times New Roman" w:cs="Times New Roman"/>
          <w:b/>
          <w:sz w:val="24"/>
          <w:szCs w:val="24"/>
        </w:rPr>
        <w:t xml:space="preserve">Figure </w:t>
      </w:r>
      <w:r w:rsidR="007E310D">
        <w:rPr>
          <w:rFonts w:ascii="Times New Roman" w:hAnsi="Times New Roman" w:cs="Times New Roman"/>
          <w:b/>
          <w:sz w:val="24"/>
          <w:szCs w:val="24"/>
        </w:rPr>
        <w:t>S1</w:t>
      </w:r>
      <w:r w:rsidRPr="00503494">
        <w:rPr>
          <w:rFonts w:ascii="Times New Roman" w:hAnsi="Times New Roman" w:cs="Times New Roman"/>
          <w:b/>
          <w:sz w:val="24"/>
          <w:szCs w:val="24"/>
        </w:rPr>
        <w:t>.</w:t>
      </w:r>
      <w:r>
        <w:rPr>
          <w:rFonts w:ascii="Times New Roman" w:hAnsi="Times New Roman" w:cs="Times New Roman"/>
          <w:sz w:val="24"/>
          <w:szCs w:val="24"/>
        </w:rPr>
        <w:t xml:space="preserve"> </w:t>
      </w:r>
      <w:r w:rsidRPr="005B1307">
        <w:rPr>
          <w:rFonts w:ascii="Times New Roman" w:hAnsi="Times New Roman" w:cs="Times New Roman"/>
          <w:sz w:val="24"/>
          <w:szCs w:val="24"/>
        </w:rPr>
        <w:t>Satelli</w:t>
      </w:r>
      <w:r w:rsidR="00C737B3" w:rsidRPr="005B1307">
        <w:rPr>
          <w:rFonts w:ascii="Times New Roman" w:hAnsi="Times New Roman" w:cs="Times New Roman"/>
          <w:sz w:val="24"/>
          <w:szCs w:val="24"/>
        </w:rPr>
        <w:t xml:space="preserve">te image of the experimental study site in Grasslands National Park, Canada, September 18, 2009. </w:t>
      </w:r>
      <w:r w:rsidR="00C737B3">
        <w:rPr>
          <w:rFonts w:ascii="Times New Roman" w:hAnsi="Times New Roman" w:cs="Times New Roman"/>
          <w:sz w:val="24"/>
          <w:szCs w:val="24"/>
        </w:rPr>
        <w:t>Pasture numbers correspond to the stocking rates provided in Table A2.</w:t>
      </w:r>
      <w:r w:rsidR="005B1307">
        <w:rPr>
          <w:rFonts w:ascii="Times New Roman" w:hAnsi="Times New Roman" w:cs="Times New Roman"/>
          <w:sz w:val="24"/>
          <w:szCs w:val="24"/>
        </w:rPr>
        <w:t xml:space="preserve"> The effects of grazing are visually apparent in </w:t>
      </w:r>
      <w:r w:rsidR="00567C61">
        <w:rPr>
          <w:rFonts w:ascii="Times New Roman" w:hAnsi="Times New Roman" w:cs="Times New Roman"/>
          <w:sz w:val="24"/>
          <w:szCs w:val="24"/>
        </w:rPr>
        <w:t xml:space="preserve">the heavily grazed </w:t>
      </w:r>
      <w:r w:rsidR="005B1307">
        <w:rPr>
          <w:rFonts w:ascii="Times New Roman" w:hAnsi="Times New Roman" w:cs="Times New Roman"/>
          <w:sz w:val="24"/>
          <w:szCs w:val="24"/>
        </w:rPr>
        <w:t>pastures</w:t>
      </w:r>
      <w:r w:rsidR="00567C61">
        <w:rPr>
          <w:rFonts w:ascii="Times New Roman" w:hAnsi="Times New Roman" w:cs="Times New Roman"/>
          <w:sz w:val="24"/>
          <w:szCs w:val="24"/>
        </w:rPr>
        <w:t xml:space="preserve"> (</w:t>
      </w:r>
      <w:r w:rsidR="005B1307">
        <w:rPr>
          <w:rFonts w:ascii="Times New Roman" w:hAnsi="Times New Roman" w:cs="Times New Roman"/>
          <w:sz w:val="24"/>
          <w:szCs w:val="24"/>
        </w:rPr>
        <w:t>3, 4, and 8</w:t>
      </w:r>
      <w:r w:rsidR="00567C61">
        <w:rPr>
          <w:rFonts w:ascii="Times New Roman" w:hAnsi="Times New Roman" w:cs="Times New Roman"/>
          <w:sz w:val="24"/>
          <w:szCs w:val="24"/>
        </w:rPr>
        <w:t>)</w:t>
      </w:r>
      <w:r w:rsidR="005B1307">
        <w:rPr>
          <w:rFonts w:ascii="Times New Roman" w:hAnsi="Times New Roman" w:cs="Times New Roman"/>
          <w:sz w:val="24"/>
          <w:szCs w:val="24"/>
        </w:rPr>
        <w:t>.</w:t>
      </w:r>
      <w:r w:rsidR="00DE3345">
        <w:rPr>
          <w:rFonts w:ascii="Times New Roman" w:hAnsi="Times New Roman" w:cs="Times New Roman"/>
          <w:sz w:val="24"/>
          <w:szCs w:val="24"/>
        </w:rPr>
        <w:t xml:space="preserve"> (</w:t>
      </w:r>
      <w:r w:rsidR="00567C61">
        <w:rPr>
          <w:rFonts w:ascii="Times New Roman" w:hAnsi="Times New Roman" w:cs="Times New Roman"/>
          <w:sz w:val="24"/>
          <w:szCs w:val="24"/>
        </w:rPr>
        <w:t xml:space="preserve">Image ©2009 </w:t>
      </w:r>
      <w:r w:rsidR="00567C61" w:rsidRPr="00567C61">
        <w:rPr>
          <w:rFonts w:ascii="Times New Roman" w:hAnsi="Times New Roman" w:cs="Times New Roman"/>
          <w:sz w:val="24"/>
          <w:szCs w:val="24"/>
        </w:rPr>
        <w:t>CNES, Licensed by BlackBridge Geomatics Corp.,</w:t>
      </w:r>
      <w:r w:rsidR="00567C61">
        <w:rPr>
          <w:rFonts w:ascii="Times New Roman" w:hAnsi="Times New Roman" w:cs="Times New Roman"/>
          <w:sz w:val="24"/>
          <w:szCs w:val="24"/>
        </w:rPr>
        <w:t xml:space="preserve"> </w:t>
      </w:r>
      <w:r w:rsidR="00567C61" w:rsidRPr="00567C61">
        <w:rPr>
          <w:rFonts w:ascii="Times New Roman" w:hAnsi="Times New Roman" w:cs="Times New Roman"/>
          <w:sz w:val="24"/>
          <w:szCs w:val="24"/>
        </w:rPr>
        <w:t>www.blackbridge.com/geomatics</w:t>
      </w:r>
      <w:r w:rsidR="00DE3345">
        <w:rPr>
          <w:rFonts w:ascii="Times New Roman" w:hAnsi="Times New Roman" w:cs="Times New Roman"/>
          <w:sz w:val="24"/>
          <w:szCs w:val="24"/>
        </w:rPr>
        <w:t>.)</w:t>
      </w:r>
    </w:p>
    <w:p w14:paraId="3DB47C6E" w14:textId="77777777" w:rsidR="00503494" w:rsidRDefault="00503494">
      <w:pPr>
        <w:spacing w:after="0" w:line="259" w:lineRule="auto"/>
        <w:rPr>
          <w:rFonts w:ascii="Times New Roman" w:hAnsi="Times New Roman" w:cs="Times New Roman"/>
          <w:sz w:val="24"/>
          <w:szCs w:val="24"/>
        </w:rPr>
      </w:pPr>
      <w:r>
        <w:rPr>
          <w:rFonts w:ascii="Times New Roman" w:hAnsi="Times New Roman" w:cs="Times New Roman"/>
          <w:sz w:val="24"/>
          <w:szCs w:val="24"/>
        </w:rPr>
        <w:br w:type="page"/>
      </w:r>
    </w:p>
    <w:p w14:paraId="3897B3BE" w14:textId="294F3636" w:rsidR="00453617" w:rsidRPr="00F7600E" w:rsidRDefault="00453617" w:rsidP="00503494">
      <w:pPr>
        <w:spacing w:after="0" w:line="480" w:lineRule="auto"/>
        <w:rPr>
          <w:rFonts w:ascii="Times New Roman" w:hAnsi="Times New Roman" w:cs="Times New Roman"/>
          <w:sz w:val="24"/>
          <w:szCs w:val="24"/>
        </w:rPr>
      </w:pPr>
      <w:r w:rsidRPr="00F7600E">
        <w:rPr>
          <w:rFonts w:ascii="Times New Roman" w:hAnsi="Times New Roman" w:cs="Times New Roman"/>
          <w:sz w:val="24"/>
          <w:szCs w:val="24"/>
        </w:rPr>
        <w:lastRenderedPageBreak/>
        <w:t xml:space="preserve">Table </w:t>
      </w:r>
      <w:r w:rsidR="00CB6FE3">
        <w:rPr>
          <w:rFonts w:ascii="Times New Roman" w:hAnsi="Times New Roman" w:cs="Times New Roman"/>
          <w:sz w:val="24"/>
          <w:szCs w:val="24"/>
        </w:rPr>
        <w:t>1</w:t>
      </w:r>
      <w:r w:rsidRPr="00F7600E">
        <w:rPr>
          <w:rFonts w:ascii="Times New Roman" w:hAnsi="Times New Roman" w:cs="Times New Roman"/>
          <w:sz w:val="24"/>
          <w:szCs w:val="24"/>
        </w:rPr>
        <w:t>. Parameter estimates (</w:t>
      </w:r>
      <w:r w:rsidRPr="00F7600E">
        <w:rPr>
          <w:rFonts w:ascii="Times New Roman" w:hAnsi="Times New Roman" w:cs="Times New Roman"/>
          <w:sz w:val="24"/>
          <w:szCs w:val="24"/>
          <w:lang w:val="en-CA"/>
        </w:rPr>
        <w:t xml:space="preserve">β), standard errors, </w:t>
      </w:r>
      <w:r w:rsidRPr="00F7600E">
        <w:rPr>
          <w:rFonts w:ascii="Times New Roman" w:hAnsi="Times New Roman" w:cs="Times New Roman"/>
          <w:i/>
          <w:sz w:val="24"/>
          <w:szCs w:val="24"/>
          <w:lang w:val="en-CA"/>
        </w:rPr>
        <w:t>p</w:t>
      </w:r>
      <w:r w:rsidRPr="00F7600E">
        <w:rPr>
          <w:rFonts w:ascii="Times New Roman" w:hAnsi="Times New Roman" w:cs="Times New Roman"/>
          <w:sz w:val="24"/>
          <w:szCs w:val="24"/>
          <w:lang w:val="en-CA"/>
        </w:rPr>
        <w:t xml:space="preserve">-values, and </w:t>
      </w:r>
      <w:r w:rsidR="001E102B">
        <w:rPr>
          <w:rFonts w:ascii="Times New Roman" w:hAnsi="Times New Roman" w:cs="Times New Roman"/>
          <w:sz w:val="24"/>
          <w:szCs w:val="24"/>
          <w:lang w:val="en-CA"/>
        </w:rPr>
        <w:t>90</w:t>
      </w:r>
      <w:r w:rsidRPr="00F7600E">
        <w:rPr>
          <w:rFonts w:ascii="Times New Roman" w:hAnsi="Times New Roman" w:cs="Times New Roman"/>
          <w:sz w:val="24"/>
          <w:szCs w:val="24"/>
          <w:lang w:val="en-CA"/>
        </w:rPr>
        <w:t xml:space="preserve">% confidence intervals for the </w:t>
      </w:r>
      <w:r w:rsidR="002A5271">
        <w:rPr>
          <w:rFonts w:ascii="Times New Roman" w:hAnsi="Times New Roman" w:cs="Times New Roman"/>
          <w:sz w:val="24"/>
          <w:szCs w:val="24"/>
          <w:lang w:val="en-CA"/>
        </w:rPr>
        <w:t xml:space="preserve">Baird’s sparrow relative </w:t>
      </w:r>
      <w:r w:rsidR="00ED614D">
        <w:rPr>
          <w:rFonts w:ascii="Times New Roman" w:hAnsi="Times New Roman" w:cs="Times New Roman"/>
          <w:sz w:val="24"/>
          <w:szCs w:val="24"/>
          <w:lang w:val="en-CA"/>
        </w:rPr>
        <w:t>log(</w:t>
      </w:r>
      <w:r w:rsidR="002A5271">
        <w:rPr>
          <w:rFonts w:ascii="Times New Roman" w:hAnsi="Times New Roman" w:cs="Times New Roman"/>
          <w:sz w:val="24"/>
          <w:szCs w:val="24"/>
          <w:lang w:val="en-CA"/>
        </w:rPr>
        <w:t>abundance</w:t>
      </w:r>
      <w:r w:rsidR="00ED614D">
        <w:rPr>
          <w:rFonts w:ascii="Times New Roman" w:hAnsi="Times New Roman" w:cs="Times New Roman"/>
          <w:sz w:val="24"/>
          <w:szCs w:val="24"/>
          <w:lang w:val="en-CA"/>
        </w:rPr>
        <w:t>)</w:t>
      </w:r>
      <w:r w:rsidR="002A5271">
        <w:rPr>
          <w:rFonts w:ascii="Times New Roman" w:hAnsi="Times New Roman" w:cs="Times New Roman"/>
          <w:sz w:val="24"/>
          <w:szCs w:val="24"/>
          <w:lang w:val="en-CA"/>
        </w:rPr>
        <w:t xml:space="preserve"> in Grasslands National Park, 2006-2010. Model: Baird’s sparrow = </w:t>
      </w:r>
      <w:r w:rsidR="00CB6FE3">
        <w:rPr>
          <w:rFonts w:ascii="Times New Roman" w:hAnsi="Times New Roman" w:cs="Times New Roman"/>
          <w:sz w:val="24"/>
          <w:szCs w:val="24"/>
          <w:lang w:val="en-CA"/>
        </w:rPr>
        <w:t>Year + Stocking Rate + Year*Stocking Rate</w:t>
      </w:r>
      <w:r w:rsidRPr="00F7600E">
        <w:rPr>
          <w:rFonts w:ascii="Times New Roman" w:hAnsi="Times New Roman" w:cs="Times New Roman"/>
          <w:sz w:val="24"/>
          <w:szCs w:val="24"/>
          <w:lang w:val="en-CA"/>
        </w:rPr>
        <w:t>.</w:t>
      </w:r>
      <w:r w:rsidR="00CB6FE3">
        <w:rPr>
          <w:rFonts w:ascii="Times New Roman" w:hAnsi="Times New Roman" w:cs="Times New Roman"/>
          <w:sz w:val="24"/>
          <w:szCs w:val="24"/>
          <w:lang w:val="en-CA"/>
        </w:rPr>
        <w:t xml:space="preserve"> </w:t>
      </w:r>
      <w:r w:rsidR="002A5271">
        <w:rPr>
          <w:rFonts w:ascii="Times New Roman" w:hAnsi="Times New Roman" w:cs="Times New Roman"/>
          <w:sz w:val="24"/>
          <w:szCs w:val="24"/>
          <w:lang w:val="en-CA"/>
        </w:rPr>
        <w:t xml:space="preserve">Bolded text indicates a significant interaction. </w:t>
      </w:r>
      <w:r w:rsidR="00CB6FE3">
        <w:rPr>
          <w:rFonts w:ascii="Times New Roman" w:hAnsi="Times New Roman" w:cs="Times New Roman"/>
          <w:sz w:val="24"/>
          <w:szCs w:val="24"/>
          <w:lang w:val="en-CA"/>
        </w:rPr>
        <w:t xml:space="preserve">Abbreviations: </w:t>
      </w:r>
      <w:r w:rsidR="00FD4A26">
        <w:rPr>
          <w:rFonts w:ascii="Times New Roman" w:hAnsi="Times New Roman" w:cs="Times New Roman"/>
          <w:sz w:val="24"/>
          <w:szCs w:val="24"/>
          <w:lang w:val="en-CA"/>
        </w:rPr>
        <w:t>AUM</w:t>
      </w:r>
      <w:r w:rsidR="00CB6FE3">
        <w:rPr>
          <w:rFonts w:ascii="Times New Roman" w:hAnsi="Times New Roman" w:cs="Times New Roman"/>
          <w:sz w:val="24"/>
          <w:szCs w:val="24"/>
          <w:lang w:val="en-CA"/>
        </w:rPr>
        <w:t xml:space="preserve"> = stocking rate</w:t>
      </w:r>
      <w:r w:rsidR="00E26C23">
        <w:rPr>
          <w:rFonts w:ascii="Times New Roman" w:hAnsi="Times New Roman" w:cs="Times New Roman"/>
          <w:sz w:val="24"/>
          <w:szCs w:val="24"/>
          <w:lang w:val="en-CA"/>
        </w:rPr>
        <w:t xml:space="preserve"> (</w:t>
      </w:r>
      <w:r w:rsidR="00E26C23">
        <w:rPr>
          <w:rFonts w:ascii="Times New Roman" w:hAnsi="Times New Roman" w:cs="Times New Roman"/>
          <w:sz w:val="24"/>
          <w:szCs w:val="24"/>
        </w:rPr>
        <w:t>AUM·</w:t>
      </w:r>
      <w:r w:rsidR="00E26C23" w:rsidRPr="00E26C23">
        <w:rPr>
          <w:rFonts w:ascii="Times New Roman" w:hAnsi="Times New Roman" w:cs="Times New Roman"/>
          <w:sz w:val="24"/>
          <w:szCs w:val="24"/>
        </w:rPr>
        <w:t>ha</w:t>
      </w:r>
      <w:r w:rsidR="00E26C23" w:rsidRPr="00E26C23">
        <w:rPr>
          <w:rFonts w:ascii="Times New Roman" w:hAnsi="Times New Roman" w:cs="Times New Roman"/>
          <w:sz w:val="24"/>
          <w:szCs w:val="24"/>
          <w:vertAlign w:val="superscript"/>
        </w:rPr>
        <w:t>-1</w:t>
      </w:r>
      <w:r w:rsidR="00E26C23" w:rsidRPr="00E26C23">
        <w:rPr>
          <w:rFonts w:ascii="Times New Roman" w:hAnsi="Times New Roman" w:cs="Times New Roman"/>
          <w:sz w:val="24"/>
          <w:szCs w:val="24"/>
        </w:rPr>
        <w:t>)</w:t>
      </w:r>
      <w:r w:rsidR="002A5271">
        <w:rPr>
          <w:rFonts w:ascii="Times New Roman" w:hAnsi="Times New Roman" w:cs="Times New Roman"/>
          <w:sz w:val="24"/>
          <w:szCs w:val="24"/>
          <w:lang w:val="en-CA"/>
        </w:rPr>
        <w:t>.</w:t>
      </w:r>
    </w:p>
    <w:p w14:paraId="2ED7434F" w14:textId="77777777" w:rsidR="00453617" w:rsidRPr="00F7600E" w:rsidRDefault="00453617" w:rsidP="00453617">
      <w:pPr>
        <w:spacing w:after="0" w:line="259" w:lineRule="auto"/>
        <w:rPr>
          <w:rFonts w:ascii="Times New Roman" w:hAnsi="Times New Roman" w:cs="Times New Roman"/>
          <w:sz w:val="24"/>
          <w:szCs w:val="24"/>
        </w:rPr>
      </w:pPr>
    </w:p>
    <w:tbl>
      <w:tblPr>
        <w:tblW w:w="0" w:type="auto"/>
        <w:tblLook w:val="04A0" w:firstRow="1" w:lastRow="0" w:firstColumn="1" w:lastColumn="0" w:noHBand="0" w:noVBand="1"/>
      </w:tblPr>
      <w:tblGrid>
        <w:gridCol w:w="2256"/>
        <w:gridCol w:w="716"/>
        <w:gridCol w:w="636"/>
        <w:gridCol w:w="892"/>
        <w:gridCol w:w="1230"/>
        <w:gridCol w:w="1256"/>
      </w:tblGrid>
      <w:tr w:rsidR="00453617" w:rsidRPr="00F7600E" w14:paraId="38676DAE" w14:textId="77777777" w:rsidTr="002A5271">
        <w:trPr>
          <w:trHeight w:val="300"/>
        </w:trPr>
        <w:tc>
          <w:tcPr>
            <w:tcW w:w="0" w:type="auto"/>
            <w:tcBorders>
              <w:top w:val="nil"/>
              <w:left w:val="nil"/>
              <w:bottom w:val="single" w:sz="4" w:space="0" w:color="auto"/>
              <w:right w:val="nil"/>
            </w:tcBorders>
            <w:shd w:val="clear" w:color="auto" w:fill="auto"/>
            <w:noWrap/>
            <w:vAlign w:val="bottom"/>
            <w:hideMark/>
          </w:tcPr>
          <w:p w14:paraId="133E0BE3" w14:textId="77777777" w:rsidR="00453617" w:rsidRPr="00F7600E" w:rsidRDefault="00453617" w:rsidP="00643F7D">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Parameter</w:t>
            </w:r>
          </w:p>
        </w:tc>
        <w:tc>
          <w:tcPr>
            <w:tcW w:w="0" w:type="auto"/>
            <w:tcBorders>
              <w:top w:val="nil"/>
              <w:left w:val="nil"/>
              <w:bottom w:val="single" w:sz="4" w:space="0" w:color="auto"/>
              <w:right w:val="nil"/>
            </w:tcBorders>
            <w:shd w:val="clear" w:color="auto" w:fill="auto"/>
            <w:noWrap/>
            <w:vAlign w:val="bottom"/>
            <w:hideMark/>
          </w:tcPr>
          <w:p w14:paraId="4E5AC34E" w14:textId="77777777" w:rsidR="00453617" w:rsidRPr="00F7600E" w:rsidRDefault="00453617" w:rsidP="00643F7D">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β</w:t>
            </w:r>
          </w:p>
        </w:tc>
        <w:tc>
          <w:tcPr>
            <w:tcW w:w="0" w:type="auto"/>
            <w:tcBorders>
              <w:top w:val="nil"/>
              <w:left w:val="nil"/>
              <w:bottom w:val="single" w:sz="4" w:space="0" w:color="auto"/>
              <w:right w:val="nil"/>
            </w:tcBorders>
            <w:shd w:val="clear" w:color="auto" w:fill="auto"/>
            <w:noWrap/>
            <w:vAlign w:val="bottom"/>
            <w:hideMark/>
          </w:tcPr>
          <w:p w14:paraId="0B0357E3" w14:textId="77777777" w:rsidR="00453617" w:rsidRPr="00F7600E" w:rsidRDefault="00453617" w:rsidP="00643F7D">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SE</w:t>
            </w:r>
          </w:p>
        </w:tc>
        <w:tc>
          <w:tcPr>
            <w:tcW w:w="0" w:type="auto"/>
            <w:tcBorders>
              <w:top w:val="nil"/>
              <w:left w:val="nil"/>
              <w:bottom w:val="single" w:sz="4" w:space="0" w:color="auto"/>
              <w:right w:val="nil"/>
            </w:tcBorders>
            <w:shd w:val="clear" w:color="auto" w:fill="auto"/>
            <w:noWrap/>
            <w:vAlign w:val="bottom"/>
            <w:hideMark/>
          </w:tcPr>
          <w:p w14:paraId="1A4F5D0F" w14:textId="77777777" w:rsidR="00453617" w:rsidRPr="00F7600E" w:rsidRDefault="00453617" w:rsidP="00643F7D">
            <w:pPr>
              <w:spacing w:after="0" w:line="259" w:lineRule="auto"/>
              <w:rPr>
                <w:rFonts w:ascii="Times New Roman" w:hAnsi="Times New Roman" w:cs="Times New Roman"/>
                <w:i/>
                <w:sz w:val="24"/>
                <w:szCs w:val="24"/>
              </w:rPr>
            </w:pPr>
            <w:r w:rsidRPr="00F7600E">
              <w:rPr>
                <w:rFonts w:ascii="Times New Roman" w:hAnsi="Times New Roman" w:cs="Times New Roman"/>
                <w:i/>
                <w:sz w:val="24"/>
                <w:szCs w:val="24"/>
                <w:lang w:val="en-CA"/>
              </w:rPr>
              <w:t>p</w:t>
            </w:r>
          </w:p>
        </w:tc>
        <w:tc>
          <w:tcPr>
            <w:tcW w:w="0" w:type="auto"/>
            <w:tcBorders>
              <w:top w:val="nil"/>
              <w:left w:val="nil"/>
              <w:bottom w:val="single" w:sz="4" w:space="0" w:color="auto"/>
              <w:right w:val="nil"/>
            </w:tcBorders>
            <w:shd w:val="clear" w:color="auto" w:fill="auto"/>
            <w:noWrap/>
            <w:vAlign w:val="bottom"/>
            <w:hideMark/>
          </w:tcPr>
          <w:p w14:paraId="71B1C7C3" w14:textId="0DEB5030" w:rsidR="00453617" w:rsidRPr="00F7600E" w:rsidRDefault="001E102B"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LCL, 90</w:t>
            </w:r>
            <w:r w:rsidR="00453617" w:rsidRPr="00F7600E">
              <w:rPr>
                <w:rFonts w:ascii="Times New Roman" w:hAnsi="Times New Roman" w:cs="Times New Roman"/>
                <w:sz w:val="24"/>
                <w:szCs w:val="24"/>
                <w:lang w:val="en-CA"/>
              </w:rPr>
              <w:t>%</w:t>
            </w:r>
          </w:p>
        </w:tc>
        <w:tc>
          <w:tcPr>
            <w:tcW w:w="0" w:type="auto"/>
            <w:tcBorders>
              <w:top w:val="nil"/>
              <w:left w:val="nil"/>
              <w:bottom w:val="single" w:sz="4" w:space="0" w:color="auto"/>
              <w:right w:val="nil"/>
            </w:tcBorders>
            <w:shd w:val="clear" w:color="auto" w:fill="auto"/>
            <w:noWrap/>
            <w:vAlign w:val="bottom"/>
            <w:hideMark/>
          </w:tcPr>
          <w:p w14:paraId="4C497056" w14:textId="284C91A5" w:rsidR="00453617" w:rsidRPr="00F7600E" w:rsidRDefault="001E102B"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UCL, 90</w:t>
            </w:r>
            <w:r w:rsidR="00453617" w:rsidRPr="00F7600E">
              <w:rPr>
                <w:rFonts w:ascii="Times New Roman" w:hAnsi="Times New Roman" w:cs="Times New Roman"/>
                <w:sz w:val="24"/>
                <w:szCs w:val="24"/>
                <w:lang w:val="en-CA"/>
              </w:rPr>
              <w:t>%</w:t>
            </w:r>
          </w:p>
        </w:tc>
      </w:tr>
      <w:tr w:rsidR="00453617" w:rsidRPr="00F7600E" w14:paraId="2BB3D9E2" w14:textId="77777777" w:rsidTr="003C708B">
        <w:trPr>
          <w:trHeight w:val="300"/>
        </w:trPr>
        <w:tc>
          <w:tcPr>
            <w:tcW w:w="0" w:type="auto"/>
            <w:tcBorders>
              <w:top w:val="single" w:sz="4" w:space="0" w:color="auto"/>
              <w:left w:val="nil"/>
              <w:bottom w:val="nil"/>
              <w:right w:val="nil"/>
            </w:tcBorders>
            <w:shd w:val="clear" w:color="auto" w:fill="auto"/>
            <w:noWrap/>
            <w:vAlign w:val="bottom"/>
            <w:hideMark/>
          </w:tcPr>
          <w:p w14:paraId="72E78F43" w14:textId="77777777" w:rsidR="00453617" w:rsidRPr="00F7600E" w:rsidRDefault="00453617" w:rsidP="00643F7D">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Intercept</w:t>
            </w:r>
          </w:p>
        </w:tc>
        <w:tc>
          <w:tcPr>
            <w:tcW w:w="0" w:type="auto"/>
            <w:tcBorders>
              <w:top w:val="single" w:sz="4" w:space="0" w:color="auto"/>
              <w:left w:val="nil"/>
              <w:bottom w:val="nil"/>
              <w:right w:val="nil"/>
            </w:tcBorders>
            <w:shd w:val="clear" w:color="auto" w:fill="auto"/>
            <w:noWrap/>
            <w:vAlign w:val="bottom"/>
            <w:hideMark/>
          </w:tcPr>
          <w:p w14:paraId="3870027D"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2.68</w:t>
            </w:r>
          </w:p>
        </w:tc>
        <w:tc>
          <w:tcPr>
            <w:tcW w:w="0" w:type="auto"/>
            <w:tcBorders>
              <w:top w:val="single" w:sz="4" w:space="0" w:color="auto"/>
              <w:left w:val="nil"/>
              <w:bottom w:val="nil"/>
              <w:right w:val="nil"/>
            </w:tcBorders>
            <w:shd w:val="clear" w:color="auto" w:fill="auto"/>
            <w:noWrap/>
            <w:vAlign w:val="bottom"/>
            <w:hideMark/>
          </w:tcPr>
          <w:p w14:paraId="3C1C46B5"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0.05</w:t>
            </w:r>
          </w:p>
        </w:tc>
        <w:tc>
          <w:tcPr>
            <w:tcW w:w="0" w:type="auto"/>
            <w:tcBorders>
              <w:top w:val="single" w:sz="4" w:space="0" w:color="auto"/>
              <w:left w:val="nil"/>
              <w:bottom w:val="nil"/>
              <w:right w:val="nil"/>
            </w:tcBorders>
            <w:shd w:val="clear" w:color="auto" w:fill="auto"/>
            <w:noWrap/>
            <w:vAlign w:val="bottom"/>
            <w:hideMark/>
          </w:tcPr>
          <w:p w14:paraId="23D16AAB"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&lt;0.001</w:t>
            </w:r>
          </w:p>
        </w:tc>
        <w:tc>
          <w:tcPr>
            <w:tcW w:w="0" w:type="auto"/>
            <w:tcBorders>
              <w:top w:val="single" w:sz="4" w:space="0" w:color="auto"/>
              <w:left w:val="nil"/>
              <w:bottom w:val="nil"/>
              <w:right w:val="nil"/>
            </w:tcBorders>
            <w:shd w:val="clear" w:color="auto" w:fill="auto"/>
            <w:noWrap/>
            <w:vAlign w:val="bottom"/>
            <w:hideMark/>
          </w:tcPr>
          <w:p w14:paraId="33F5DE97" w14:textId="47397BDB" w:rsidR="00453617" w:rsidRPr="00F7600E" w:rsidRDefault="00C23D9F"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2.60</w:t>
            </w:r>
          </w:p>
        </w:tc>
        <w:tc>
          <w:tcPr>
            <w:tcW w:w="0" w:type="auto"/>
            <w:tcBorders>
              <w:top w:val="single" w:sz="4" w:space="0" w:color="auto"/>
              <w:left w:val="nil"/>
              <w:bottom w:val="nil"/>
              <w:right w:val="nil"/>
            </w:tcBorders>
            <w:shd w:val="clear" w:color="auto" w:fill="auto"/>
            <w:noWrap/>
            <w:vAlign w:val="bottom"/>
            <w:hideMark/>
          </w:tcPr>
          <w:p w14:paraId="7A6910BB" w14:textId="2F039C62"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2.76</w:t>
            </w:r>
          </w:p>
        </w:tc>
      </w:tr>
      <w:tr w:rsidR="00453617" w:rsidRPr="00F7600E" w14:paraId="3F6A1196" w14:textId="77777777" w:rsidTr="003C708B">
        <w:trPr>
          <w:trHeight w:val="300"/>
        </w:trPr>
        <w:tc>
          <w:tcPr>
            <w:tcW w:w="0" w:type="auto"/>
            <w:tcBorders>
              <w:top w:val="nil"/>
              <w:left w:val="nil"/>
              <w:bottom w:val="nil"/>
              <w:right w:val="nil"/>
            </w:tcBorders>
            <w:shd w:val="clear" w:color="auto" w:fill="auto"/>
            <w:noWrap/>
            <w:vAlign w:val="bottom"/>
            <w:hideMark/>
          </w:tcPr>
          <w:p w14:paraId="2DBA87FF" w14:textId="7B47D554" w:rsidR="00453617" w:rsidRPr="00F7600E" w:rsidRDefault="00FD4A26"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AUM</w:t>
            </w:r>
          </w:p>
        </w:tc>
        <w:tc>
          <w:tcPr>
            <w:tcW w:w="0" w:type="auto"/>
            <w:tcBorders>
              <w:top w:val="nil"/>
              <w:left w:val="nil"/>
              <w:bottom w:val="nil"/>
              <w:right w:val="nil"/>
            </w:tcBorders>
            <w:shd w:val="clear" w:color="auto" w:fill="auto"/>
            <w:noWrap/>
            <w:vAlign w:val="bottom"/>
            <w:hideMark/>
          </w:tcPr>
          <w:p w14:paraId="680013C2"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-0.03</w:t>
            </w:r>
          </w:p>
        </w:tc>
        <w:tc>
          <w:tcPr>
            <w:tcW w:w="0" w:type="auto"/>
            <w:tcBorders>
              <w:top w:val="nil"/>
              <w:left w:val="nil"/>
              <w:bottom w:val="nil"/>
              <w:right w:val="nil"/>
            </w:tcBorders>
            <w:shd w:val="clear" w:color="auto" w:fill="auto"/>
            <w:noWrap/>
            <w:vAlign w:val="bottom"/>
            <w:hideMark/>
          </w:tcPr>
          <w:p w14:paraId="6602D650"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0.09</w:t>
            </w:r>
          </w:p>
        </w:tc>
        <w:tc>
          <w:tcPr>
            <w:tcW w:w="0" w:type="auto"/>
            <w:tcBorders>
              <w:top w:val="nil"/>
              <w:left w:val="nil"/>
              <w:bottom w:val="nil"/>
              <w:right w:val="nil"/>
            </w:tcBorders>
            <w:shd w:val="clear" w:color="auto" w:fill="auto"/>
            <w:noWrap/>
            <w:vAlign w:val="bottom"/>
            <w:hideMark/>
          </w:tcPr>
          <w:p w14:paraId="15E496ED" w14:textId="06A58146" w:rsidR="00453617" w:rsidRPr="00F7600E" w:rsidRDefault="001E2764"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0.749</w:t>
            </w:r>
          </w:p>
        </w:tc>
        <w:tc>
          <w:tcPr>
            <w:tcW w:w="0" w:type="auto"/>
            <w:tcBorders>
              <w:top w:val="nil"/>
              <w:left w:val="nil"/>
              <w:bottom w:val="nil"/>
              <w:right w:val="nil"/>
            </w:tcBorders>
            <w:shd w:val="clear" w:color="auto" w:fill="auto"/>
            <w:noWrap/>
            <w:vAlign w:val="bottom"/>
            <w:hideMark/>
          </w:tcPr>
          <w:p w14:paraId="7D7ED018" w14:textId="60B8873D" w:rsidR="00453617" w:rsidRPr="00F7600E" w:rsidRDefault="00C23D9F"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-0.19</w:t>
            </w:r>
          </w:p>
        </w:tc>
        <w:tc>
          <w:tcPr>
            <w:tcW w:w="0" w:type="auto"/>
            <w:tcBorders>
              <w:top w:val="nil"/>
              <w:left w:val="nil"/>
              <w:bottom w:val="nil"/>
              <w:right w:val="nil"/>
            </w:tcBorders>
            <w:shd w:val="clear" w:color="auto" w:fill="auto"/>
            <w:noWrap/>
            <w:vAlign w:val="bottom"/>
            <w:hideMark/>
          </w:tcPr>
          <w:p w14:paraId="05022C4C" w14:textId="1B598D08" w:rsidR="00453617" w:rsidRPr="00F7600E" w:rsidRDefault="00C23D9F"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0.13</w:t>
            </w:r>
          </w:p>
        </w:tc>
      </w:tr>
      <w:tr w:rsidR="00453617" w:rsidRPr="00F7600E" w14:paraId="6B946FA3" w14:textId="77777777" w:rsidTr="003C708B">
        <w:trPr>
          <w:trHeight w:val="300"/>
        </w:trPr>
        <w:tc>
          <w:tcPr>
            <w:tcW w:w="0" w:type="auto"/>
            <w:tcBorders>
              <w:top w:val="nil"/>
              <w:left w:val="nil"/>
              <w:bottom w:val="nil"/>
              <w:right w:val="nil"/>
            </w:tcBorders>
            <w:shd w:val="clear" w:color="auto" w:fill="auto"/>
            <w:noWrap/>
            <w:vAlign w:val="bottom"/>
            <w:hideMark/>
          </w:tcPr>
          <w:p w14:paraId="63318740" w14:textId="0EE4B2FB" w:rsidR="00453617" w:rsidRPr="00F7600E" w:rsidRDefault="00CB6FE3"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1 month</w:t>
            </w:r>
          </w:p>
        </w:tc>
        <w:tc>
          <w:tcPr>
            <w:tcW w:w="0" w:type="auto"/>
            <w:tcBorders>
              <w:top w:val="nil"/>
              <w:left w:val="nil"/>
              <w:bottom w:val="nil"/>
              <w:right w:val="nil"/>
            </w:tcBorders>
            <w:shd w:val="clear" w:color="auto" w:fill="auto"/>
            <w:noWrap/>
            <w:vAlign w:val="bottom"/>
            <w:hideMark/>
          </w:tcPr>
          <w:p w14:paraId="7E1E8155"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0.16</w:t>
            </w:r>
          </w:p>
        </w:tc>
        <w:tc>
          <w:tcPr>
            <w:tcW w:w="0" w:type="auto"/>
            <w:tcBorders>
              <w:top w:val="nil"/>
              <w:left w:val="nil"/>
              <w:bottom w:val="nil"/>
              <w:right w:val="nil"/>
            </w:tcBorders>
            <w:shd w:val="clear" w:color="auto" w:fill="auto"/>
            <w:noWrap/>
            <w:vAlign w:val="bottom"/>
            <w:hideMark/>
          </w:tcPr>
          <w:p w14:paraId="735486F9"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0.10</w:t>
            </w:r>
          </w:p>
        </w:tc>
        <w:tc>
          <w:tcPr>
            <w:tcW w:w="0" w:type="auto"/>
            <w:tcBorders>
              <w:top w:val="nil"/>
              <w:left w:val="nil"/>
              <w:bottom w:val="nil"/>
              <w:right w:val="nil"/>
            </w:tcBorders>
            <w:shd w:val="clear" w:color="auto" w:fill="auto"/>
            <w:noWrap/>
            <w:vAlign w:val="bottom"/>
            <w:hideMark/>
          </w:tcPr>
          <w:p w14:paraId="0CCAEA48" w14:textId="096FE007" w:rsidR="00453617" w:rsidRPr="00F7600E" w:rsidRDefault="001E2764"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0.100</w:t>
            </w:r>
          </w:p>
        </w:tc>
        <w:tc>
          <w:tcPr>
            <w:tcW w:w="0" w:type="auto"/>
            <w:tcBorders>
              <w:top w:val="nil"/>
              <w:left w:val="nil"/>
              <w:bottom w:val="nil"/>
              <w:right w:val="nil"/>
            </w:tcBorders>
            <w:shd w:val="clear" w:color="auto" w:fill="auto"/>
            <w:noWrap/>
            <w:vAlign w:val="bottom"/>
            <w:hideMark/>
          </w:tcPr>
          <w:p w14:paraId="5F8A8E51" w14:textId="532C840F"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-0.001</w:t>
            </w:r>
          </w:p>
        </w:tc>
        <w:tc>
          <w:tcPr>
            <w:tcW w:w="0" w:type="auto"/>
            <w:tcBorders>
              <w:top w:val="nil"/>
              <w:left w:val="nil"/>
              <w:bottom w:val="nil"/>
              <w:right w:val="nil"/>
            </w:tcBorders>
            <w:shd w:val="clear" w:color="auto" w:fill="auto"/>
            <w:noWrap/>
            <w:vAlign w:val="bottom"/>
            <w:hideMark/>
          </w:tcPr>
          <w:p w14:paraId="6182A22C" w14:textId="620CAF63"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0.33</w:t>
            </w:r>
          </w:p>
        </w:tc>
      </w:tr>
      <w:tr w:rsidR="00453617" w:rsidRPr="00F7600E" w14:paraId="4C4563F5" w14:textId="77777777" w:rsidTr="003C708B">
        <w:trPr>
          <w:trHeight w:val="300"/>
        </w:trPr>
        <w:tc>
          <w:tcPr>
            <w:tcW w:w="0" w:type="auto"/>
            <w:tcBorders>
              <w:top w:val="nil"/>
              <w:left w:val="nil"/>
              <w:bottom w:val="nil"/>
              <w:right w:val="nil"/>
            </w:tcBorders>
            <w:shd w:val="clear" w:color="auto" w:fill="auto"/>
            <w:noWrap/>
            <w:vAlign w:val="bottom"/>
            <w:hideMark/>
          </w:tcPr>
          <w:p w14:paraId="388BB182" w14:textId="5FF96B51" w:rsidR="00453617" w:rsidRPr="00F7600E" w:rsidRDefault="00CB6FE3"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1 year</w:t>
            </w:r>
          </w:p>
        </w:tc>
        <w:tc>
          <w:tcPr>
            <w:tcW w:w="0" w:type="auto"/>
            <w:tcBorders>
              <w:top w:val="nil"/>
              <w:left w:val="nil"/>
              <w:bottom w:val="nil"/>
              <w:right w:val="nil"/>
            </w:tcBorders>
            <w:shd w:val="clear" w:color="auto" w:fill="auto"/>
            <w:noWrap/>
            <w:vAlign w:val="bottom"/>
            <w:hideMark/>
          </w:tcPr>
          <w:p w14:paraId="62259447"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-0.25</w:t>
            </w:r>
          </w:p>
        </w:tc>
        <w:tc>
          <w:tcPr>
            <w:tcW w:w="0" w:type="auto"/>
            <w:tcBorders>
              <w:top w:val="nil"/>
              <w:left w:val="nil"/>
              <w:bottom w:val="nil"/>
              <w:right w:val="nil"/>
            </w:tcBorders>
            <w:shd w:val="clear" w:color="auto" w:fill="auto"/>
            <w:noWrap/>
            <w:vAlign w:val="bottom"/>
            <w:hideMark/>
          </w:tcPr>
          <w:p w14:paraId="56B64FA4"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0.10</w:t>
            </w:r>
          </w:p>
        </w:tc>
        <w:tc>
          <w:tcPr>
            <w:tcW w:w="0" w:type="auto"/>
            <w:tcBorders>
              <w:top w:val="nil"/>
              <w:left w:val="nil"/>
              <w:bottom w:val="nil"/>
              <w:right w:val="nil"/>
            </w:tcBorders>
            <w:shd w:val="clear" w:color="auto" w:fill="auto"/>
            <w:noWrap/>
            <w:vAlign w:val="bottom"/>
            <w:hideMark/>
          </w:tcPr>
          <w:p w14:paraId="2B1A3D57"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0.014</w:t>
            </w:r>
          </w:p>
        </w:tc>
        <w:tc>
          <w:tcPr>
            <w:tcW w:w="0" w:type="auto"/>
            <w:tcBorders>
              <w:top w:val="nil"/>
              <w:left w:val="nil"/>
              <w:bottom w:val="nil"/>
              <w:right w:val="nil"/>
            </w:tcBorders>
            <w:shd w:val="clear" w:color="auto" w:fill="auto"/>
            <w:noWrap/>
            <w:vAlign w:val="bottom"/>
            <w:hideMark/>
          </w:tcPr>
          <w:p w14:paraId="28B008A0" w14:textId="0029A03A"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-0.42</w:t>
            </w:r>
          </w:p>
        </w:tc>
        <w:tc>
          <w:tcPr>
            <w:tcW w:w="0" w:type="auto"/>
            <w:tcBorders>
              <w:top w:val="nil"/>
              <w:left w:val="nil"/>
              <w:bottom w:val="nil"/>
              <w:right w:val="nil"/>
            </w:tcBorders>
            <w:shd w:val="clear" w:color="auto" w:fill="auto"/>
            <w:noWrap/>
            <w:vAlign w:val="bottom"/>
            <w:hideMark/>
          </w:tcPr>
          <w:p w14:paraId="0447A9AF" w14:textId="7CA7101F"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-0.08</w:t>
            </w:r>
          </w:p>
        </w:tc>
      </w:tr>
      <w:tr w:rsidR="00453617" w:rsidRPr="00F7600E" w14:paraId="2F173BF7" w14:textId="77777777" w:rsidTr="003C708B">
        <w:trPr>
          <w:trHeight w:val="300"/>
        </w:trPr>
        <w:tc>
          <w:tcPr>
            <w:tcW w:w="0" w:type="auto"/>
            <w:tcBorders>
              <w:top w:val="nil"/>
              <w:left w:val="nil"/>
              <w:bottom w:val="nil"/>
              <w:right w:val="nil"/>
            </w:tcBorders>
            <w:shd w:val="clear" w:color="auto" w:fill="auto"/>
            <w:noWrap/>
            <w:vAlign w:val="bottom"/>
            <w:hideMark/>
          </w:tcPr>
          <w:p w14:paraId="1D188F7D" w14:textId="6EE8A7DB" w:rsidR="00453617" w:rsidRPr="00F7600E" w:rsidRDefault="00CB6FE3" w:rsidP="00643F7D">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2 years</w:t>
            </w:r>
          </w:p>
        </w:tc>
        <w:tc>
          <w:tcPr>
            <w:tcW w:w="0" w:type="auto"/>
            <w:tcBorders>
              <w:top w:val="nil"/>
              <w:left w:val="nil"/>
              <w:bottom w:val="nil"/>
              <w:right w:val="nil"/>
            </w:tcBorders>
            <w:shd w:val="clear" w:color="auto" w:fill="auto"/>
            <w:noWrap/>
            <w:vAlign w:val="bottom"/>
            <w:hideMark/>
          </w:tcPr>
          <w:p w14:paraId="52456DF3"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0.11</w:t>
            </w:r>
          </w:p>
        </w:tc>
        <w:tc>
          <w:tcPr>
            <w:tcW w:w="0" w:type="auto"/>
            <w:tcBorders>
              <w:top w:val="nil"/>
              <w:left w:val="nil"/>
              <w:bottom w:val="nil"/>
              <w:right w:val="nil"/>
            </w:tcBorders>
            <w:shd w:val="clear" w:color="auto" w:fill="auto"/>
            <w:noWrap/>
            <w:vAlign w:val="bottom"/>
            <w:hideMark/>
          </w:tcPr>
          <w:p w14:paraId="4C97DE51"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0.09</w:t>
            </w:r>
          </w:p>
        </w:tc>
        <w:tc>
          <w:tcPr>
            <w:tcW w:w="0" w:type="auto"/>
            <w:tcBorders>
              <w:top w:val="nil"/>
              <w:left w:val="nil"/>
              <w:bottom w:val="nil"/>
              <w:right w:val="nil"/>
            </w:tcBorders>
            <w:shd w:val="clear" w:color="auto" w:fill="auto"/>
            <w:noWrap/>
            <w:vAlign w:val="bottom"/>
            <w:hideMark/>
          </w:tcPr>
          <w:p w14:paraId="7938977F" w14:textId="1BBA665E" w:rsidR="00453617" w:rsidRPr="00F7600E" w:rsidRDefault="001E2764"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0.194</w:t>
            </w:r>
          </w:p>
        </w:tc>
        <w:tc>
          <w:tcPr>
            <w:tcW w:w="0" w:type="auto"/>
            <w:tcBorders>
              <w:top w:val="nil"/>
              <w:left w:val="nil"/>
              <w:bottom w:val="nil"/>
              <w:right w:val="nil"/>
            </w:tcBorders>
            <w:shd w:val="clear" w:color="auto" w:fill="auto"/>
            <w:noWrap/>
            <w:vAlign w:val="bottom"/>
            <w:hideMark/>
          </w:tcPr>
          <w:p w14:paraId="0B18EDAF" w14:textId="57B9611F"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-0.03</w:t>
            </w:r>
          </w:p>
        </w:tc>
        <w:tc>
          <w:tcPr>
            <w:tcW w:w="0" w:type="auto"/>
            <w:tcBorders>
              <w:top w:val="nil"/>
              <w:left w:val="nil"/>
              <w:bottom w:val="nil"/>
              <w:right w:val="nil"/>
            </w:tcBorders>
            <w:shd w:val="clear" w:color="auto" w:fill="auto"/>
            <w:noWrap/>
            <w:vAlign w:val="bottom"/>
            <w:hideMark/>
          </w:tcPr>
          <w:p w14:paraId="56630081" w14:textId="356E6310"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0.26</w:t>
            </w:r>
          </w:p>
        </w:tc>
      </w:tr>
      <w:tr w:rsidR="00453617" w:rsidRPr="00F7600E" w14:paraId="72171DB5" w14:textId="77777777" w:rsidTr="003C708B">
        <w:trPr>
          <w:trHeight w:val="300"/>
        </w:trPr>
        <w:tc>
          <w:tcPr>
            <w:tcW w:w="0" w:type="auto"/>
            <w:tcBorders>
              <w:top w:val="nil"/>
              <w:left w:val="nil"/>
              <w:bottom w:val="nil"/>
              <w:right w:val="nil"/>
            </w:tcBorders>
            <w:shd w:val="clear" w:color="auto" w:fill="auto"/>
            <w:noWrap/>
            <w:vAlign w:val="bottom"/>
            <w:hideMark/>
          </w:tcPr>
          <w:p w14:paraId="29644A2C" w14:textId="6E0229C2" w:rsidR="00453617" w:rsidRPr="00F7600E" w:rsidRDefault="00453617" w:rsidP="00FD4A26">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w:t>
            </w:r>
            <w:r w:rsidR="00FD4A26">
              <w:rPr>
                <w:rFonts w:ascii="Times New Roman" w:hAnsi="Times New Roman" w:cs="Times New Roman"/>
                <w:sz w:val="24"/>
                <w:szCs w:val="24"/>
                <w:lang w:val="en-CA"/>
              </w:rPr>
              <w:t>After 1 month</w:t>
            </w:r>
          </w:p>
        </w:tc>
        <w:tc>
          <w:tcPr>
            <w:tcW w:w="0" w:type="auto"/>
            <w:tcBorders>
              <w:top w:val="nil"/>
              <w:left w:val="nil"/>
              <w:bottom w:val="nil"/>
              <w:right w:val="nil"/>
            </w:tcBorders>
            <w:shd w:val="clear" w:color="auto" w:fill="auto"/>
            <w:noWrap/>
            <w:vAlign w:val="bottom"/>
            <w:hideMark/>
          </w:tcPr>
          <w:p w14:paraId="077E52DA" w14:textId="77777777"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-0.01</w:t>
            </w:r>
          </w:p>
        </w:tc>
        <w:tc>
          <w:tcPr>
            <w:tcW w:w="0" w:type="auto"/>
            <w:tcBorders>
              <w:top w:val="nil"/>
              <w:left w:val="nil"/>
              <w:bottom w:val="nil"/>
              <w:right w:val="nil"/>
            </w:tcBorders>
            <w:shd w:val="clear" w:color="auto" w:fill="auto"/>
            <w:noWrap/>
            <w:vAlign w:val="bottom"/>
            <w:hideMark/>
          </w:tcPr>
          <w:p w14:paraId="143D3902" w14:textId="3A44555C" w:rsidR="00453617" w:rsidRPr="00F7600E" w:rsidRDefault="00453617" w:rsidP="001E2764">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w:t>
            </w:r>
            <w:r w:rsidR="001E2764">
              <w:rPr>
                <w:rFonts w:ascii="Times New Roman" w:hAnsi="Times New Roman" w:cs="Times New Roman"/>
                <w:sz w:val="24"/>
                <w:szCs w:val="24"/>
                <w:lang w:val="en-CA"/>
              </w:rPr>
              <w:t>20</w:t>
            </w:r>
          </w:p>
        </w:tc>
        <w:tc>
          <w:tcPr>
            <w:tcW w:w="0" w:type="auto"/>
            <w:tcBorders>
              <w:top w:val="nil"/>
              <w:left w:val="nil"/>
              <w:bottom w:val="nil"/>
              <w:right w:val="nil"/>
            </w:tcBorders>
            <w:shd w:val="clear" w:color="auto" w:fill="auto"/>
            <w:noWrap/>
            <w:vAlign w:val="bottom"/>
            <w:hideMark/>
          </w:tcPr>
          <w:p w14:paraId="0BC0C3F7" w14:textId="6EADB522" w:rsidR="00453617" w:rsidRPr="00F7600E" w:rsidRDefault="00453617" w:rsidP="003C708B">
            <w:pPr>
              <w:spacing w:after="0" w:line="259" w:lineRule="auto"/>
              <w:jc w:val="right"/>
              <w:rPr>
                <w:rFonts w:ascii="Times New Roman" w:hAnsi="Times New Roman" w:cs="Times New Roman"/>
                <w:sz w:val="24"/>
                <w:szCs w:val="24"/>
              </w:rPr>
            </w:pPr>
            <w:r w:rsidRPr="00F7600E">
              <w:rPr>
                <w:rFonts w:ascii="Times New Roman" w:hAnsi="Times New Roman" w:cs="Times New Roman"/>
                <w:sz w:val="24"/>
                <w:szCs w:val="24"/>
                <w:lang w:val="en-CA"/>
              </w:rPr>
              <w:t>0</w:t>
            </w:r>
            <w:r w:rsidR="001E2764">
              <w:rPr>
                <w:rFonts w:ascii="Times New Roman" w:hAnsi="Times New Roman" w:cs="Times New Roman"/>
                <w:sz w:val="24"/>
                <w:szCs w:val="24"/>
                <w:lang w:val="en-CA"/>
              </w:rPr>
              <w:t>.963</w:t>
            </w:r>
          </w:p>
        </w:tc>
        <w:tc>
          <w:tcPr>
            <w:tcW w:w="0" w:type="auto"/>
            <w:tcBorders>
              <w:top w:val="nil"/>
              <w:left w:val="nil"/>
              <w:bottom w:val="nil"/>
              <w:right w:val="nil"/>
            </w:tcBorders>
            <w:shd w:val="clear" w:color="auto" w:fill="auto"/>
            <w:noWrap/>
            <w:vAlign w:val="bottom"/>
            <w:hideMark/>
          </w:tcPr>
          <w:p w14:paraId="7D2AA415" w14:textId="27EE2669"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-0.33</w:t>
            </w:r>
          </w:p>
        </w:tc>
        <w:tc>
          <w:tcPr>
            <w:tcW w:w="0" w:type="auto"/>
            <w:tcBorders>
              <w:top w:val="nil"/>
              <w:left w:val="nil"/>
              <w:bottom w:val="nil"/>
              <w:right w:val="nil"/>
            </w:tcBorders>
            <w:shd w:val="clear" w:color="auto" w:fill="auto"/>
            <w:noWrap/>
            <w:vAlign w:val="bottom"/>
            <w:hideMark/>
          </w:tcPr>
          <w:p w14:paraId="67E5B329" w14:textId="034DD086" w:rsidR="00453617" w:rsidRPr="00F7600E" w:rsidRDefault="001E102B"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lang w:val="en-CA"/>
              </w:rPr>
              <w:t>0.31</w:t>
            </w:r>
          </w:p>
        </w:tc>
      </w:tr>
      <w:tr w:rsidR="00453617" w:rsidRPr="00F7600E" w14:paraId="359E2E67" w14:textId="77777777" w:rsidTr="003C708B">
        <w:trPr>
          <w:trHeight w:val="300"/>
        </w:trPr>
        <w:tc>
          <w:tcPr>
            <w:tcW w:w="0" w:type="auto"/>
            <w:tcBorders>
              <w:top w:val="nil"/>
              <w:left w:val="nil"/>
              <w:right w:val="nil"/>
            </w:tcBorders>
            <w:shd w:val="clear" w:color="auto" w:fill="auto"/>
            <w:noWrap/>
            <w:vAlign w:val="bottom"/>
            <w:hideMark/>
          </w:tcPr>
          <w:p w14:paraId="7BDBA595" w14:textId="22E4A677" w:rsidR="00453617" w:rsidRPr="002A5271" w:rsidRDefault="00247BE3" w:rsidP="00FD4A26">
            <w:pPr>
              <w:spacing w:after="0" w:line="259" w:lineRule="auto"/>
              <w:rPr>
                <w:rFonts w:ascii="Times New Roman" w:hAnsi="Times New Roman" w:cs="Times New Roman"/>
                <w:b/>
                <w:sz w:val="24"/>
                <w:szCs w:val="24"/>
              </w:rPr>
            </w:pPr>
            <w:r w:rsidRPr="002A5271">
              <w:rPr>
                <w:rFonts w:ascii="Times New Roman" w:hAnsi="Times New Roman" w:cs="Times New Roman"/>
                <w:b/>
                <w:sz w:val="24"/>
                <w:szCs w:val="24"/>
                <w:lang w:val="en-CA"/>
              </w:rPr>
              <w:t>AUM*</w:t>
            </w:r>
            <w:r w:rsidR="00FD4A26" w:rsidRPr="002A5271">
              <w:rPr>
                <w:rFonts w:ascii="Times New Roman" w:hAnsi="Times New Roman" w:cs="Times New Roman"/>
                <w:b/>
                <w:sz w:val="24"/>
                <w:szCs w:val="24"/>
                <w:lang w:val="en-CA"/>
              </w:rPr>
              <w:t>After 1 year</w:t>
            </w:r>
          </w:p>
        </w:tc>
        <w:tc>
          <w:tcPr>
            <w:tcW w:w="0" w:type="auto"/>
            <w:tcBorders>
              <w:top w:val="nil"/>
              <w:left w:val="nil"/>
              <w:right w:val="nil"/>
            </w:tcBorders>
            <w:shd w:val="clear" w:color="auto" w:fill="auto"/>
            <w:noWrap/>
            <w:vAlign w:val="bottom"/>
            <w:hideMark/>
          </w:tcPr>
          <w:p w14:paraId="346C36A5"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-0.41</w:t>
            </w:r>
          </w:p>
        </w:tc>
        <w:tc>
          <w:tcPr>
            <w:tcW w:w="0" w:type="auto"/>
            <w:tcBorders>
              <w:top w:val="nil"/>
              <w:left w:val="nil"/>
              <w:right w:val="nil"/>
            </w:tcBorders>
            <w:shd w:val="clear" w:color="auto" w:fill="auto"/>
            <w:noWrap/>
            <w:vAlign w:val="bottom"/>
            <w:hideMark/>
          </w:tcPr>
          <w:p w14:paraId="367938F9"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0.21</w:t>
            </w:r>
          </w:p>
        </w:tc>
        <w:tc>
          <w:tcPr>
            <w:tcW w:w="0" w:type="auto"/>
            <w:tcBorders>
              <w:top w:val="nil"/>
              <w:left w:val="nil"/>
              <w:right w:val="nil"/>
            </w:tcBorders>
            <w:shd w:val="clear" w:color="auto" w:fill="auto"/>
            <w:noWrap/>
            <w:vAlign w:val="bottom"/>
            <w:hideMark/>
          </w:tcPr>
          <w:p w14:paraId="638B8AE9"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0.052</w:t>
            </w:r>
          </w:p>
        </w:tc>
        <w:tc>
          <w:tcPr>
            <w:tcW w:w="0" w:type="auto"/>
            <w:tcBorders>
              <w:top w:val="nil"/>
              <w:left w:val="nil"/>
              <w:right w:val="nil"/>
            </w:tcBorders>
            <w:shd w:val="clear" w:color="auto" w:fill="auto"/>
            <w:noWrap/>
            <w:vAlign w:val="bottom"/>
            <w:hideMark/>
          </w:tcPr>
          <w:p w14:paraId="7B5D0068" w14:textId="33CBC520" w:rsidR="00453617" w:rsidRPr="002A5271" w:rsidRDefault="001E102B"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lang w:val="en-CA"/>
              </w:rPr>
              <w:t>-0.75</w:t>
            </w:r>
          </w:p>
        </w:tc>
        <w:tc>
          <w:tcPr>
            <w:tcW w:w="0" w:type="auto"/>
            <w:tcBorders>
              <w:top w:val="nil"/>
              <w:left w:val="nil"/>
              <w:right w:val="nil"/>
            </w:tcBorders>
            <w:shd w:val="clear" w:color="auto" w:fill="auto"/>
            <w:noWrap/>
            <w:vAlign w:val="bottom"/>
            <w:hideMark/>
          </w:tcPr>
          <w:p w14:paraId="39E587F9" w14:textId="0F36DDFE" w:rsidR="00453617" w:rsidRPr="002A5271" w:rsidRDefault="001E102B"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lang w:val="en-CA"/>
              </w:rPr>
              <w:t>-0.06</w:t>
            </w:r>
          </w:p>
        </w:tc>
      </w:tr>
      <w:tr w:rsidR="00453617" w:rsidRPr="00F7600E" w14:paraId="6ABADBB6" w14:textId="77777777" w:rsidTr="003C708B">
        <w:trPr>
          <w:trHeight w:val="300"/>
        </w:trPr>
        <w:tc>
          <w:tcPr>
            <w:tcW w:w="0" w:type="auto"/>
            <w:tcBorders>
              <w:top w:val="nil"/>
              <w:left w:val="nil"/>
              <w:bottom w:val="single" w:sz="4" w:space="0" w:color="auto"/>
              <w:right w:val="nil"/>
            </w:tcBorders>
            <w:shd w:val="clear" w:color="auto" w:fill="auto"/>
            <w:noWrap/>
            <w:vAlign w:val="bottom"/>
            <w:hideMark/>
          </w:tcPr>
          <w:p w14:paraId="1067022F" w14:textId="044DD22A" w:rsidR="00453617" w:rsidRPr="002A5271" w:rsidRDefault="00247BE3" w:rsidP="00FD4A26">
            <w:pPr>
              <w:spacing w:after="0" w:line="259" w:lineRule="auto"/>
              <w:rPr>
                <w:rFonts w:ascii="Times New Roman" w:hAnsi="Times New Roman" w:cs="Times New Roman"/>
                <w:b/>
                <w:sz w:val="24"/>
                <w:szCs w:val="24"/>
              </w:rPr>
            </w:pPr>
            <w:r w:rsidRPr="002A5271">
              <w:rPr>
                <w:rFonts w:ascii="Times New Roman" w:hAnsi="Times New Roman" w:cs="Times New Roman"/>
                <w:b/>
                <w:sz w:val="24"/>
                <w:szCs w:val="24"/>
                <w:lang w:val="en-CA"/>
              </w:rPr>
              <w:t>AUM*</w:t>
            </w:r>
            <w:r w:rsidR="00FD4A26" w:rsidRPr="002A5271">
              <w:rPr>
                <w:rFonts w:ascii="Times New Roman" w:hAnsi="Times New Roman" w:cs="Times New Roman"/>
                <w:b/>
                <w:sz w:val="24"/>
                <w:szCs w:val="24"/>
                <w:lang w:val="en-CA"/>
              </w:rPr>
              <w:t>After 2 years</w:t>
            </w:r>
          </w:p>
        </w:tc>
        <w:tc>
          <w:tcPr>
            <w:tcW w:w="0" w:type="auto"/>
            <w:tcBorders>
              <w:top w:val="nil"/>
              <w:left w:val="nil"/>
              <w:bottom w:val="single" w:sz="4" w:space="0" w:color="auto"/>
              <w:right w:val="nil"/>
            </w:tcBorders>
            <w:shd w:val="clear" w:color="auto" w:fill="auto"/>
            <w:noWrap/>
            <w:vAlign w:val="bottom"/>
            <w:hideMark/>
          </w:tcPr>
          <w:p w14:paraId="5ACB739A"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-0.34</w:t>
            </w:r>
          </w:p>
        </w:tc>
        <w:tc>
          <w:tcPr>
            <w:tcW w:w="0" w:type="auto"/>
            <w:tcBorders>
              <w:top w:val="nil"/>
              <w:left w:val="nil"/>
              <w:bottom w:val="single" w:sz="4" w:space="0" w:color="auto"/>
              <w:right w:val="nil"/>
            </w:tcBorders>
            <w:shd w:val="clear" w:color="auto" w:fill="auto"/>
            <w:noWrap/>
            <w:vAlign w:val="bottom"/>
            <w:hideMark/>
          </w:tcPr>
          <w:p w14:paraId="4A1ED36E"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0.18</w:t>
            </w:r>
          </w:p>
        </w:tc>
        <w:tc>
          <w:tcPr>
            <w:tcW w:w="0" w:type="auto"/>
            <w:tcBorders>
              <w:top w:val="nil"/>
              <w:left w:val="nil"/>
              <w:bottom w:val="single" w:sz="4" w:space="0" w:color="auto"/>
              <w:right w:val="nil"/>
            </w:tcBorders>
            <w:shd w:val="clear" w:color="auto" w:fill="auto"/>
            <w:noWrap/>
            <w:vAlign w:val="bottom"/>
            <w:hideMark/>
          </w:tcPr>
          <w:p w14:paraId="1BA1FFCD" w14:textId="77777777" w:rsidR="00453617" w:rsidRPr="002A5271" w:rsidRDefault="00453617" w:rsidP="003C708B">
            <w:pPr>
              <w:spacing w:after="0" w:line="259" w:lineRule="auto"/>
              <w:jc w:val="right"/>
              <w:rPr>
                <w:rFonts w:ascii="Times New Roman" w:hAnsi="Times New Roman" w:cs="Times New Roman"/>
                <w:b/>
                <w:sz w:val="24"/>
                <w:szCs w:val="24"/>
              </w:rPr>
            </w:pPr>
            <w:r w:rsidRPr="002A5271">
              <w:rPr>
                <w:rFonts w:ascii="Times New Roman" w:hAnsi="Times New Roman" w:cs="Times New Roman"/>
                <w:b/>
                <w:sz w:val="24"/>
                <w:szCs w:val="24"/>
                <w:lang w:val="en-CA"/>
              </w:rPr>
              <w:t>0.060</w:t>
            </w:r>
          </w:p>
        </w:tc>
        <w:tc>
          <w:tcPr>
            <w:tcW w:w="0" w:type="auto"/>
            <w:tcBorders>
              <w:top w:val="nil"/>
              <w:left w:val="nil"/>
              <w:bottom w:val="single" w:sz="4" w:space="0" w:color="auto"/>
              <w:right w:val="nil"/>
            </w:tcBorders>
            <w:shd w:val="clear" w:color="auto" w:fill="auto"/>
            <w:noWrap/>
            <w:vAlign w:val="bottom"/>
            <w:hideMark/>
          </w:tcPr>
          <w:p w14:paraId="30DF10F9" w14:textId="1C3736E0" w:rsidR="00453617" w:rsidRPr="002A5271" w:rsidRDefault="001E102B"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lang w:val="en-CA"/>
              </w:rPr>
              <w:t>-0.63</w:t>
            </w:r>
          </w:p>
        </w:tc>
        <w:tc>
          <w:tcPr>
            <w:tcW w:w="0" w:type="auto"/>
            <w:tcBorders>
              <w:top w:val="nil"/>
              <w:left w:val="nil"/>
              <w:bottom w:val="single" w:sz="4" w:space="0" w:color="auto"/>
              <w:right w:val="nil"/>
            </w:tcBorders>
            <w:shd w:val="clear" w:color="auto" w:fill="auto"/>
            <w:noWrap/>
            <w:vAlign w:val="bottom"/>
            <w:hideMark/>
          </w:tcPr>
          <w:p w14:paraId="789AEE74" w14:textId="288EC5E5" w:rsidR="00453617" w:rsidRPr="002A5271" w:rsidRDefault="001E102B"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lang w:val="en-CA"/>
              </w:rPr>
              <w:t>-0.04</w:t>
            </w:r>
          </w:p>
        </w:tc>
      </w:tr>
    </w:tbl>
    <w:p w14:paraId="2D9141D7" w14:textId="77777777" w:rsidR="00453617" w:rsidRDefault="00453617">
      <w:pPr>
        <w:spacing w:after="0" w:line="259" w:lineRule="auto"/>
        <w:rPr>
          <w:rFonts w:ascii="Times New Roman" w:hAnsi="Times New Roman" w:cs="Times New Roman"/>
          <w:sz w:val="24"/>
          <w:szCs w:val="24"/>
        </w:rPr>
      </w:pPr>
      <w:r>
        <w:rPr>
          <w:rFonts w:ascii="Times New Roman" w:hAnsi="Times New Roman" w:cs="Times New Roman"/>
          <w:sz w:val="24"/>
          <w:szCs w:val="24"/>
        </w:rPr>
        <w:br w:type="page"/>
      </w:r>
    </w:p>
    <w:p w14:paraId="1D1D1AC2" w14:textId="04742F47" w:rsidR="009D3987" w:rsidRPr="00F7600E" w:rsidRDefault="009D3987" w:rsidP="009D3987">
      <w:pPr>
        <w:spacing w:after="0" w:line="480" w:lineRule="auto"/>
        <w:rPr>
          <w:rFonts w:ascii="Times New Roman" w:hAnsi="Times New Roman" w:cs="Times New Roman"/>
          <w:sz w:val="24"/>
          <w:szCs w:val="24"/>
          <w:lang w:val="en-CA"/>
        </w:rPr>
      </w:pPr>
      <w:r w:rsidRPr="00F7600E">
        <w:rPr>
          <w:rFonts w:ascii="Times New Roman" w:hAnsi="Times New Roman" w:cs="Times New Roman"/>
          <w:sz w:val="24"/>
          <w:szCs w:val="24"/>
        </w:rPr>
        <w:lastRenderedPageBreak/>
        <w:t xml:space="preserve">Table </w:t>
      </w:r>
      <w:r>
        <w:rPr>
          <w:rFonts w:ascii="Times New Roman" w:hAnsi="Times New Roman" w:cs="Times New Roman"/>
          <w:sz w:val="24"/>
          <w:szCs w:val="24"/>
        </w:rPr>
        <w:t>2</w:t>
      </w:r>
      <w:r w:rsidRPr="00F7600E">
        <w:rPr>
          <w:rFonts w:ascii="Times New Roman" w:hAnsi="Times New Roman" w:cs="Times New Roman"/>
          <w:sz w:val="24"/>
          <w:szCs w:val="24"/>
        </w:rPr>
        <w:t>. Parameter estimates (</w:t>
      </w:r>
      <w:r w:rsidRPr="00F7600E">
        <w:rPr>
          <w:rFonts w:ascii="Times New Roman" w:hAnsi="Times New Roman" w:cs="Times New Roman"/>
          <w:sz w:val="24"/>
          <w:szCs w:val="24"/>
          <w:lang w:val="en-CA"/>
        </w:rPr>
        <w:t xml:space="preserve">β), standard errors, </w:t>
      </w:r>
      <w:r w:rsidRPr="00F7600E">
        <w:rPr>
          <w:rFonts w:ascii="Times New Roman" w:hAnsi="Times New Roman" w:cs="Times New Roman"/>
          <w:i/>
          <w:sz w:val="24"/>
          <w:szCs w:val="24"/>
          <w:lang w:val="en-CA"/>
        </w:rPr>
        <w:t>p</w:t>
      </w:r>
      <w:r>
        <w:rPr>
          <w:rFonts w:ascii="Times New Roman" w:hAnsi="Times New Roman" w:cs="Times New Roman"/>
          <w:sz w:val="24"/>
          <w:szCs w:val="24"/>
          <w:lang w:val="en-CA"/>
        </w:rPr>
        <w:t>-values, and 90</w:t>
      </w:r>
      <w:r w:rsidRPr="00F7600E">
        <w:rPr>
          <w:rFonts w:ascii="Times New Roman" w:hAnsi="Times New Roman" w:cs="Times New Roman"/>
          <w:sz w:val="24"/>
          <w:szCs w:val="24"/>
          <w:lang w:val="en-CA"/>
        </w:rPr>
        <w:t xml:space="preserve">% confidence intervals for the </w:t>
      </w:r>
      <w:r>
        <w:rPr>
          <w:rFonts w:ascii="Times New Roman" w:hAnsi="Times New Roman" w:cs="Times New Roman"/>
          <w:sz w:val="24"/>
          <w:szCs w:val="24"/>
          <w:lang w:val="en-CA"/>
        </w:rPr>
        <w:t>Savannah sparrow relative log(abundance) in Grasslands National Park, 2006-2010. Model: Savannah sparrow = Year + Stocking Rate + Stocking Rate</w:t>
      </w:r>
      <w:r w:rsidRPr="00B43F9A">
        <w:rPr>
          <w:rFonts w:ascii="Times New Roman" w:hAnsi="Times New Roman" w:cs="Times New Roman"/>
          <w:sz w:val="24"/>
          <w:szCs w:val="24"/>
          <w:vertAlign w:val="superscript"/>
          <w:lang w:val="en-CA"/>
        </w:rPr>
        <w:t>2</w:t>
      </w:r>
      <w:r>
        <w:rPr>
          <w:rFonts w:ascii="Times New Roman" w:hAnsi="Times New Roman" w:cs="Times New Roman"/>
          <w:sz w:val="24"/>
          <w:szCs w:val="24"/>
          <w:lang w:val="en-CA"/>
        </w:rPr>
        <w:t xml:space="preserve"> + Year*Stocking Rate + Year*Stocking Rate</w:t>
      </w:r>
      <w:r w:rsidRPr="00B43F9A">
        <w:rPr>
          <w:rFonts w:ascii="Times New Roman" w:hAnsi="Times New Roman" w:cs="Times New Roman"/>
          <w:sz w:val="24"/>
          <w:szCs w:val="24"/>
          <w:vertAlign w:val="superscript"/>
          <w:lang w:val="en-CA"/>
        </w:rPr>
        <w:t>2</w:t>
      </w:r>
      <w:r w:rsidRPr="00F7600E">
        <w:rPr>
          <w:rFonts w:ascii="Times New Roman" w:hAnsi="Times New Roman" w:cs="Times New Roman"/>
          <w:sz w:val="24"/>
          <w:szCs w:val="24"/>
          <w:lang w:val="en-CA"/>
        </w:rPr>
        <w:t>.</w:t>
      </w:r>
      <w:r>
        <w:rPr>
          <w:rFonts w:ascii="Times New Roman" w:hAnsi="Times New Roman" w:cs="Times New Roman"/>
          <w:sz w:val="24"/>
          <w:szCs w:val="24"/>
          <w:lang w:val="en-CA"/>
        </w:rPr>
        <w:t xml:space="preserve"> Bolded text indicates a significant interaction. Abbreviations: AUM1 = linear effect of stocking rate</w:t>
      </w:r>
      <w:r w:rsidR="00E26C23">
        <w:rPr>
          <w:rFonts w:ascii="Times New Roman" w:hAnsi="Times New Roman" w:cs="Times New Roman"/>
          <w:sz w:val="24"/>
          <w:szCs w:val="24"/>
          <w:lang w:val="en-CA"/>
        </w:rPr>
        <w:t xml:space="preserve"> (</w:t>
      </w:r>
      <w:r w:rsidR="00E26C23">
        <w:rPr>
          <w:rFonts w:ascii="Times New Roman" w:hAnsi="Times New Roman" w:cs="Times New Roman"/>
          <w:sz w:val="24"/>
          <w:szCs w:val="24"/>
        </w:rPr>
        <w:t>AUM·</w:t>
      </w:r>
      <w:r w:rsidR="00E26C23" w:rsidRPr="00E26C23">
        <w:rPr>
          <w:rFonts w:ascii="Times New Roman" w:hAnsi="Times New Roman" w:cs="Times New Roman"/>
          <w:sz w:val="24"/>
          <w:szCs w:val="24"/>
        </w:rPr>
        <w:t>ha</w:t>
      </w:r>
      <w:r w:rsidR="00E26C23" w:rsidRPr="00E26C23">
        <w:rPr>
          <w:rFonts w:ascii="Times New Roman" w:hAnsi="Times New Roman" w:cs="Times New Roman"/>
          <w:sz w:val="24"/>
          <w:szCs w:val="24"/>
          <w:vertAlign w:val="superscript"/>
        </w:rPr>
        <w:t>-1</w:t>
      </w:r>
      <w:r w:rsidR="00E26C23" w:rsidRPr="00E26C23">
        <w:rPr>
          <w:rFonts w:ascii="Times New Roman" w:hAnsi="Times New Roman" w:cs="Times New Roman"/>
          <w:sz w:val="24"/>
          <w:szCs w:val="24"/>
        </w:rPr>
        <w:t>)</w:t>
      </w:r>
      <w:r>
        <w:rPr>
          <w:rFonts w:ascii="Times New Roman" w:hAnsi="Times New Roman" w:cs="Times New Roman"/>
          <w:sz w:val="24"/>
          <w:szCs w:val="24"/>
          <w:lang w:val="en-CA"/>
        </w:rPr>
        <w:t>; AUM2 = quadratic effect of stocking rate.</w:t>
      </w:r>
    </w:p>
    <w:p w14:paraId="009857CD" w14:textId="77777777" w:rsidR="009D3987" w:rsidRPr="00F7600E" w:rsidRDefault="009D3987" w:rsidP="009D3987">
      <w:pPr>
        <w:spacing w:after="0" w:line="259" w:lineRule="auto"/>
        <w:rPr>
          <w:rFonts w:ascii="Times New Roman" w:hAnsi="Times New Roman" w:cs="Times New Roman"/>
          <w:sz w:val="24"/>
          <w:szCs w:val="24"/>
          <w:lang w:val="en-CA"/>
        </w:rPr>
      </w:pPr>
    </w:p>
    <w:tbl>
      <w:tblPr>
        <w:tblW w:w="0" w:type="auto"/>
        <w:tblLook w:val="04A0" w:firstRow="1" w:lastRow="0" w:firstColumn="1" w:lastColumn="0" w:noHBand="0" w:noVBand="1"/>
      </w:tblPr>
      <w:tblGrid>
        <w:gridCol w:w="2376"/>
        <w:gridCol w:w="716"/>
        <w:gridCol w:w="636"/>
        <w:gridCol w:w="892"/>
        <w:gridCol w:w="1230"/>
        <w:gridCol w:w="1256"/>
      </w:tblGrid>
      <w:tr w:rsidR="009D3987" w:rsidRPr="00F7600E" w14:paraId="0778B392" w14:textId="77777777" w:rsidTr="001E2764">
        <w:trPr>
          <w:trHeight w:val="300"/>
        </w:trPr>
        <w:tc>
          <w:tcPr>
            <w:tcW w:w="0" w:type="auto"/>
            <w:tcBorders>
              <w:top w:val="nil"/>
              <w:left w:val="nil"/>
              <w:bottom w:val="single" w:sz="4" w:space="0" w:color="auto"/>
              <w:right w:val="nil"/>
            </w:tcBorders>
            <w:shd w:val="clear" w:color="auto" w:fill="auto"/>
            <w:noWrap/>
            <w:vAlign w:val="bottom"/>
            <w:hideMark/>
          </w:tcPr>
          <w:p w14:paraId="6F6D0659"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Parameter</w:t>
            </w:r>
          </w:p>
        </w:tc>
        <w:tc>
          <w:tcPr>
            <w:tcW w:w="0" w:type="auto"/>
            <w:tcBorders>
              <w:top w:val="nil"/>
              <w:left w:val="nil"/>
              <w:bottom w:val="single" w:sz="4" w:space="0" w:color="auto"/>
              <w:right w:val="nil"/>
            </w:tcBorders>
            <w:shd w:val="clear" w:color="auto" w:fill="auto"/>
            <w:noWrap/>
            <w:vAlign w:val="bottom"/>
            <w:hideMark/>
          </w:tcPr>
          <w:p w14:paraId="44996AFC"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β</w:t>
            </w:r>
          </w:p>
        </w:tc>
        <w:tc>
          <w:tcPr>
            <w:tcW w:w="0" w:type="auto"/>
            <w:tcBorders>
              <w:top w:val="nil"/>
              <w:left w:val="nil"/>
              <w:bottom w:val="single" w:sz="4" w:space="0" w:color="auto"/>
              <w:right w:val="nil"/>
            </w:tcBorders>
            <w:shd w:val="clear" w:color="auto" w:fill="auto"/>
            <w:noWrap/>
            <w:vAlign w:val="bottom"/>
            <w:hideMark/>
          </w:tcPr>
          <w:p w14:paraId="4CAA2514"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SE</w:t>
            </w:r>
          </w:p>
        </w:tc>
        <w:tc>
          <w:tcPr>
            <w:tcW w:w="0" w:type="auto"/>
            <w:tcBorders>
              <w:top w:val="nil"/>
              <w:left w:val="nil"/>
              <w:bottom w:val="single" w:sz="4" w:space="0" w:color="auto"/>
              <w:right w:val="nil"/>
            </w:tcBorders>
            <w:shd w:val="clear" w:color="auto" w:fill="auto"/>
            <w:noWrap/>
            <w:vAlign w:val="bottom"/>
            <w:hideMark/>
          </w:tcPr>
          <w:p w14:paraId="365D60CF" w14:textId="77777777" w:rsidR="009D3987" w:rsidRPr="00F7600E" w:rsidRDefault="009D3987" w:rsidP="001E2764">
            <w:pPr>
              <w:spacing w:after="0" w:line="259" w:lineRule="auto"/>
              <w:rPr>
                <w:rFonts w:ascii="Times New Roman" w:hAnsi="Times New Roman" w:cs="Times New Roman"/>
                <w:i/>
                <w:sz w:val="24"/>
                <w:szCs w:val="24"/>
              </w:rPr>
            </w:pPr>
            <w:r w:rsidRPr="00F7600E">
              <w:rPr>
                <w:rFonts w:ascii="Times New Roman" w:hAnsi="Times New Roman" w:cs="Times New Roman"/>
                <w:i/>
                <w:sz w:val="24"/>
                <w:szCs w:val="24"/>
                <w:lang w:val="en-CA"/>
              </w:rPr>
              <w:t>p</w:t>
            </w:r>
          </w:p>
        </w:tc>
        <w:tc>
          <w:tcPr>
            <w:tcW w:w="0" w:type="auto"/>
            <w:tcBorders>
              <w:top w:val="nil"/>
              <w:left w:val="nil"/>
              <w:bottom w:val="single" w:sz="4" w:space="0" w:color="auto"/>
              <w:right w:val="nil"/>
            </w:tcBorders>
            <w:shd w:val="clear" w:color="auto" w:fill="auto"/>
            <w:noWrap/>
            <w:vAlign w:val="bottom"/>
            <w:hideMark/>
          </w:tcPr>
          <w:p w14:paraId="3757B84C" w14:textId="77777777" w:rsidR="009D3987" w:rsidRPr="00F7600E" w:rsidRDefault="009D3987" w:rsidP="001E2764">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LCL, 90</w:t>
            </w:r>
            <w:r w:rsidRPr="00F7600E">
              <w:rPr>
                <w:rFonts w:ascii="Times New Roman" w:hAnsi="Times New Roman" w:cs="Times New Roman"/>
                <w:sz w:val="24"/>
                <w:szCs w:val="24"/>
                <w:lang w:val="en-CA"/>
              </w:rPr>
              <w:t>%</w:t>
            </w:r>
          </w:p>
        </w:tc>
        <w:tc>
          <w:tcPr>
            <w:tcW w:w="0" w:type="auto"/>
            <w:tcBorders>
              <w:top w:val="nil"/>
              <w:left w:val="nil"/>
              <w:bottom w:val="single" w:sz="4" w:space="0" w:color="auto"/>
              <w:right w:val="nil"/>
            </w:tcBorders>
            <w:shd w:val="clear" w:color="auto" w:fill="auto"/>
            <w:noWrap/>
            <w:vAlign w:val="bottom"/>
            <w:hideMark/>
          </w:tcPr>
          <w:p w14:paraId="3B45FFF2" w14:textId="77777777" w:rsidR="009D3987" w:rsidRPr="00F7600E" w:rsidRDefault="009D3987" w:rsidP="001E2764">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UCL, 90</w:t>
            </w:r>
            <w:r w:rsidRPr="00F7600E">
              <w:rPr>
                <w:rFonts w:ascii="Times New Roman" w:hAnsi="Times New Roman" w:cs="Times New Roman"/>
                <w:sz w:val="24"/>
                <w:szCs w:val="24"/>
                <w:lang w:val="en-CA"/>
              </w:rPr>
              <w:t>%</w:t>
            </w:r>
          </w:p>
        </w:tc>
      </w:tr>
      <w:tr w:rsidR="009D3987" w:rsidRPr="00F7600E" w14:paraId="575313A9" w14:textId="77777777" w:rsidTr="009D3987">
        <w:trPr>
          <w:trHeight w:val="300"/>
        </w:trPr>
        <w:tc>
          <w:tcPr>
            <w:tcW w:w="0" w:type="auto"/>
            <w:tcBorders>
              <w:top w:val="single" w:sz="4" w:space="0" w:color="auto"/>
              <w:left w:val="nil"/>
              <w:bottom w:val="nil"/>
              <w:right w:val="nil"/>
            </w:tcBorders>
            <w:shd w:val="clear" w:color="auto" w:fill="auto"/>
            <w:noWrap/>
            <w:vAlign w:val="bottom"/>
            <w:hideMark/>
          </w:tcPr>
          <w:p w14:paraId="3C8D948C"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Intercept</w:t>
            </w:r>
          </w:p>
        </w:tc>
        <w:tc>
          <w:tcPr>
            <w:tcW w:w="0" w:type="auto"/>
            <w:tcBorders>
              <w:top w:val="single" w:sz="4" w:space="0" w:color="auto"/>
              <w:left w:val="nil"/>
              <w:bottom w:val="nil"/>
              <w:right w:val="nil"/>
            </w:tcBorders>
            <w:shd w:val="clear" w:color="auto" w:fill="auto"/>
            <w:noWrap/>
            <w:vAlign w:val="bottom"/>
          </w:tcPr>
          <w:p w14:paraId="1E8894A8" w14:textId="6FDBD822"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1.18</w:t>
            </w:r>
          </w:p>
        </w:tc>
        <w:tc>
          <w:tcPr>
            <w:tcW w:w="0" w:type="auto"/>
            <w:tcBorders>
              <w:top w:val="single" w:sz="4" w:space="0" w:color="auto"/>
              <w:left w:val="nil"/>
              <w:bottom w:val="nil"/>
              <w:right w:val="nil"/>
            </w:tcBorders>
            <w:shd w:val="clear" w:color="auto" w:fill="auto"/>
            <w:noWrap/>
            <w:vAlign w:val="bottom"/>
          </w:tcPr>
          <w:p w14:paraId="78BBA3AE" w14:textId="2DE928BB"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0.18</w:t>
            </w:r>
          </w:p>
        </w:tc>
        <w:tc>
          <w:tcPr>
            <w:tcW w:w="0" w:type="auto"/>
            <w:tcBorders>
              <w:top w:val="single" w:sz="4" w:space="0" w:color="auto"/>
              <w:left w:val="nil"/>
              <w:bottom w:val="nil"/>
              <w:right w:val="nil"/>
            </w:tcBorders>
            <w:shd w:val="clear" w:color="auto" w:fill="auto"/>
            <w:noWrap/>
            <w:vAlign w:val="bottom"/>
          </w:tcPr>
          <w:p w14:paraId="51834252" w14:textId="176C33A5" w:rsidR="009D3987" w:rsidRPr="00F7600E" w:rsidRDefault="009D3987"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&lt;0.001</w:t>
            </w:r>
          </w:p>
        </w:tc>
        <w:tc>
          <w:tcPr>
            <w:tcW w:w="0" w:type="auto"/>
            <w:tcBorders>
              <w:top w:val="single" w:sz="4" w:space="0" w:color="auto"/>
              <w:left w:val="nil"/>
              <w:bottom w:val="nil"/>
              <w:right w:val="nil"/>
            </w:tcBorders>
            <w:shd w:val="clear" w:color="auto" w:fill="auto"/>
            <w:noWrap/>
            <w:vAlign w:val="bottom"/>
          </w:tcPr>
          <w:p w14:paraId="33942439" w14:textId="22F911E9"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0.90</w:t>
            </w:r>
          </w:p>
        </w:tc>
        <w:tc>
          <w:tcPr>
            <w:tcW w:w="0" w:type="auto"/>
            <w:tcBorders>
              <w:top w:val="single" w:sz="4" w:space="0" w:color="auto"/>
              <w:left w:val="nil"/>
              <w:bottom w:val="nil"/>
              <w:right w:val="nil"/>
            </w:tcBorders>
            <w:shd w:val="clear" w:color="auto" w:fill="auto"/>
            <w:noWrap/>
            <w:vAlign w:val="bottom"/>
          </w:tcPr>
          <w:p w14:paraId="553E6FC7" w14:textId="7E943C2C"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1.48</w:t>
            </w:r>
          </w:p>
        </w:tc>
      </w:tr>
      <w:tr w:rsidR="009D3987" w:rsidRPr="00F7600E" w14:paraId="7A41AE1F" w14:textId="77777777" w:rsidTr="009D3987">
        <w:trPr>
          <w:trHeight w:val="300"/>
        </w:trPr>
        <w:tc>
          <w:tcPr>
            <w:tcW w:w="0" w:type="auto"/>
            <w:tcBorders>
              <w:top w:val="nil"/>
              <w:left w:val="nil"/>
              <w:bottom w:val="nil"/>
              <w:right w:val="nil"/>
            </w:tcBorders>
            <w:shd w:val="clear" w:color="auto" w:fill="auto"/>
            <w:noWrap/>
            <w:vAlign w:val="bottom"/>
            <w:hideMark/>
          </w:tcPr>
          <w:p w14:paraId="29262997"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AUM1</w:t>
            </w:r>
          </w:p>
        </w:tc>
        <w:tc>
          <w:tcPr>
            <w:tcW w:w="0" w:type="auto"/>
            <w:tcBorders>
              <w:top w:val="nil"/>
              <w:left w:val="nil"/>
              <w:bottom w:val="nil"/>
              <w:right w:val="nil"/>
            </w:tcBorders>
            <w:shd w:val="clear" w:color="auto" w:fill="auto"/>
            <w:noWrap/>
            <w:vAlign w:val="bottom"/>
          </w:tcPr>
          <w:p w14:paraId="38164E9D" w14:textId="65B4CEC5"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1.24</w:t>
            </w:r>
          </w:p>
        </w:tc>
        <w:tc>
          <w:tcPr>
            <w:tcW w:w="0" w:type="auto"/>
            <w:tcBorders>
              <w:top w:val="nil"/>
              <w:left w:val="nil"/>
              <w:bottom w:val="nil"/>
              <w:right w:val="nil"/>
            </w:tcBorders>
            <w:shd w:val="clear" w:color="auto" w:fill="auto"/>
            <w:noWrap/>
            <w:vAlign w:val="bottom"/>
          </w:tcPr>
          <w:p w14:paraId="4AD29ED2" w14:textId="0C5D7AA7"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0.84</w:t>
            </w:r>
          </w:p>
        </w:tc>
        <w:tc>
          <w:tcPr>
            <w:tcW w:w="0" w:type="auto"/>
            <w:tcBorders>
              <w:top w:val="nil"/>
              <w:left w:val="nil"/>
              <w:bottom w:val="nil"/>
              <w:right w:val="nil"/>
            </w:tcBorders>
            <w:shd w:val="clear" w:color="auto" w:fill="auto"/>
            <w:noWrap/>
            <w:vAlign w:val="bottom"/>
          </w:tcPr>
          <w:p w14:paraId="0D23CA90" w14:textId="1D613200"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0.142</w:t>
            </w:r>
          </w:p>
        </w:tc>
        <w:tc>
          <w:tcPr>
            <w:tcW w:w="0" w:type="auto"/>
            <w:tcBorders>
              <w:top w:val="nil"/>
              <w:left w:val="nil"/>
              <w:bottom w:val="nil"/>
              <w:right w:val="nil"/>
            </w:tcBorders>
            <w:shd w:val="clear" w:color="auto" w:fill="auto"/>
            <w:noWrap/>
            <w:vAlign w:val="bottom"/>
          </w:tcPr>
          <w:p w14:paraId="311EBBD9" w14:textId="4830ECFD"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-0.15</w:t>
            </w:r>
          </w:p>
        </w:tc>
        <w:tc>
          <w:tcPr>
            <w:tcW w:w="0" w:type="auto"/>
            <w:tcBorders>
              <w:top w:val="nil"/>
              <w:left w:val="nil"/>
              <w:bottom w:val="nil"/>
              <w:right w:val="nil"/>
            </w:tcBorders>
            <w:shd w:val="clear" w:color="auto" w:fill="auto"/>
            <w:noWrap/>
            <w:vAlign w:val="bottom"/>
          </w:tcPr>
          <w:p w14:paraId="03193CE4" w14:textId="17D564DD"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2.63</w:t>
            </w:r>
          </w:p>
        </w:tc>
      </w:tr>
      <w:tr w:rsidR="009D3987" w:rsidRPr="00F7600E" w14:paraId="10A2E72A" w14:textId="77777777" w:rsidTr="009D3987">
        <w:trPr>
          <w:trHeight w:val="300"/>
        </w:trPr>
        <w:tc>
          <w:tcPr>
            <w:tcW w:w="0" w:type="auto"/>
            <w:tcBorders>
              <w:top w:val="nil"/>
              <w:left w:val="nil"/>
              <w:bottom w:val="nil"/>
              <w:right w:val="nil"/>
            </w:tcBorders>
            <w:shd w:val="clear" w:color="auto" w:fill="auto"/>
            <w:noWrap/>
            <w:vAlign w:val="bottom"/>
            <w:hideMark/>
          </w:tcPr>
          <w:p w14:paraId="44C1DD6A" w14:textId="77777777" w:rsidR="009D3987" w:rsidRPr="00F7600E" w:rsidRDefault="009D3987" w:rsidP="001E2764">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AUM2</w:t>
            </w:r>
          </w:p>
        </w:tc>
        <w:tc>
          <w:tcPr>
            <w:tcW w:w="0" w:type="auto"/>
            <w:tcBorders>
              <w:top w:val="nil"/>
              <w:left w:val="nil"/>
              <w:bottom w:val="nil"/>
              <w:right w:val="nil"/>
            </w:tcBorders>
            <w:shd w:val="clear" w:color="auto" w:fill="auto"/>
            <w:noWrap/>
            <w:vAlign w:val="bottom"/>
          </w:tcPr>
          <w:p w14:paraId="5C58098B" w14:textId="08BCBDA7"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-0.04</w:t>
            </w:r>
          </w:p>
        </w:tc>
        <w:tc>
          <w:tcPr>
            <w:tcW w:w="0" w:type="auto"/>
            <w:tcBorders>
              <w:top w:val="nil"/>
              <w:left w:val="nil"/>
              <w:bottom w:val="nil"/>
              <w:right w:val="nil"/>
            </w:tcBorders>
            <w:shd w:val="clear" w:color="auto" w:fill="auto"/>
            <w:noWrap/>
            <w:vAlign w:val="bottom"/>
          </w:tcPr>
          <w:p w14:paraId="3872F1C3" w14:textId="5312B3FF"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0.84</w:t>
            </w:r>
          </w:p>
        </w:tc>
        <w:tc>
          <w:tcPr>
            <w:tcW w:w="0" w:type="auto"/>
            <w:tcBorders>
              <w:top w:val="nil"/>
              <w:left w:val="nil"/>
              <w:bottom w:val="nil"/>
              <w:right w:val="nil"/>
            </w:tcBorders>
            <w:shd w:val="clear" w:color="auto" w:fill="auto"/>
            <w:noWrap/>
            <w:vAlign w:val="bottom"/>
          </w:tcPr>
          <w:p w14:paraId="2CB19EA2" w14:textId="778A694F"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0.964</w:t>
            </w:r>
          </w:p>
        </w:tc>
        <w:tc>
          <w:tcPr>
            <w:tcW w:w="0" w:type="auto"/>
            <w:tcBorders>
              <w:top w:val="nil"/>
              <w:left w:val="nil"/>
              <w:bottom w:val="nil"/>
              <w:right w:val="nil"/>
            </w:tcBorders>
            <w:shd w:val="clear" w:color="auto" w:fill="auto"/>
            <w:noWrap/>
            <w:vAlign w:val="bottom"/>
          </w:tcPr>
          <w:p w14:paraId="351F69B2" w14:textId="18007B7B"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-1.43</w:t>
            </w:r>
          </w:p>
        </w:tc>
        <w:tc>
          <w:tcPr>
            <w:tcW w:w="0" w:type="auto"/>
            <w:tcBorders>
              <w:top w:val="nil"/>
              <w:left w:val="nil"/>
              <w:bottom w:val="nil"/>
              <w:right w:val="nil"/>
            </w:tcBorders>
            <w:shd w:val="clear" w:color="auto" w:fill="auto"/>
            <w:noWrap/>
            <w:vAlign w:val="bottom"/>
          </w:tcPr>
          <w:p w14:paraId="11269806" w14:textId="708B35F1"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1.35</w:t>
            </w:r>
          </w:p>
        </w:tc>
      </w:tr>
      <w:tr w:rsidR="009D3987" w:rsidRPr="00F7600E" w14:paraId="5BE3250F" w14:textId="77777777" w:rsidTr="009D3987">
        <w:trPr>
          <w:trHeight w:val="300"/>
        </w:trPr>
        <w:tc>
          <w:tcPr>
            <w:tcW w:w="0" w:type="auto"/>
            <w:tcBorders>
              <w:top w:val="nil"/>
              <w:left w:val="nil"/>
              <w:bottom w:val="nil"/>
              <w:right w:val="nil"/>
            </w:tcBorders>
            <w:shd w:val="clear" w:color="auto" w:fill="auto"/>
            <w:noWrap/>
            <w:vAlign w:val="bottom"/>
            <w:hideMark/>
          </w:tcPr>
          <w:p w14:paraId="548AE696" w14:textId="77777777" w:rsidR="009D3987" w:rsidRPr="00F7600E" w:rsidRDefault="009D3987" w:rsidP="001E2764">
            <w:pPr>
              <w:spacing w:after="0" w:line="259" w:lineRule="auto"/>
              <w:rPr>
                <w:rFonts w:ascii="Times New Roman" w:hAnsi="Times New Roman" w:cs="Times New Roman"/>
                <w:sz w:val="24"/>
                <w:szCs w:val="24"/>
              </w:rPr>
            </w:pPr>
            <w:r>
              <w:rPr>
                <w:rFonts w:ascii="Times New Roman" w:hAnsi="Times New Roman" w:cs="Times New Roman"/>
                <w:sz w:val="24"/>
                <w:szCs w:val="24"/>
              </w:rPr>
              <w:t>After 1 month</w:t>
            </w:r>
          </w:p>
        </w:tc>
        <w:tc>
          <w:tcPr>
            <w:tcW w:w="0" w:type="auto"/>
            <w:tcBorders>
              <w:top w:val="nil"/>
              <w:left w:val="nil"/>
              <w:bottom w:val="nil"/>
              <w:right w:val="nil"/>
            </w:tcBorders>
            <w:shd w:val="clear" w:color="auto" w:fill="auto"/>
            <w:noWrap/>
            <w:vAlign w:val="bottom"/>
          </w:tcPr>
          <w:p w14:paraId="6FBCE866" w14:textId="493047B3"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0.54</w:t>
            </w:r>
          </w:p>
        </w:tc>
        <w:tc>
          <w:tcPr>
            <w:tcW w:w="0" w:type="auto"/>
            <w:tcBorders>
              <w:top w:val="nil"/>
              <w:left w:val="nil"/>
              <w:bottom w:val="nil"/>
              <w:right w:val="nil"/>
            </w:tcBorders>
            <w:shd w:val="clear" w:color="auto" w:fill="auto"/>
            <w:noWrap/>
            <w:vAlign w:val="bottom"/>
          </w:tcPr>
          <w:p w14:paraId="3D2C7E13" w14:textId="26CD2A64"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0.13</w:t>
            </w:r>
          </w:p>
        </w:tc>
        <w:tc>
          <w:tcPr>
            <w:tcW w:w="0" w:type="auto"/>
            <w:tcBorders>
              <w:top w:val="nil"/>
              <w:left w:val="nil"/>
              <w:bottom w:val="nil"/>
              <w:right w:val="nil"/>
            </w:tcBorders>
            <w:shd w:val="clear" w:color="auto" w:fill="auto"/>
            <w:noWrap/>
            <w:vAlign w:val="bottom"/>
          </w:tcPr>
          <w:p w14:paraId="6EED83D4" w14:textId="05661B66" w:rsidR="009D3987" w:rsidRPr="00F7600E" w:rsidRDefault="009D3987"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0.001</w:t>
            </w:r>
          </w:p>
        </w:tc>
        <w:tc>
          <w:tcPr>
            <w:tcW w:w="0" w:type="auto"/>
            <w:tcBorders>
              <w:top w:val="nil"/>
              <w:left w:val="nil"/>
              <w:bottom w:val="nil"/>
              <w:right w:val="nil"/>
            </w:tcBorders>
            <w:shd w:val="clear" w:color="auto" w:fill="auto"/>
            <w:noWrap/>
            <w:vAlign w:val="bottom"/>
          </w:tcPr>
          <w:p w14:paraId="28E74F8F" w14:textId="658DE1CB"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0.33</w:t>
            </w:r>
          </w:p>
        </w:tc>
        <w:tc>
          <w:tcPr>
            <w:tcW w:w="0" w:type="auto"/>
            <w:tcBorders>
              <w:top w:val="nil"/>
              <w:left w:val="nil"/>
              <w:bottom w:val="nil"/>
              <w:right w:val="nil"/>
            </w:tcBorders>
            <w:shd w:val="clear" w:color="auto" w:fill="auto"/>
            <w:noWrap/>
            <w:vAlign w:val="bottom"/>
          </w:tcPr>
          <w:p w14:paraId="4CE3D805" w14:textId="27A15F94"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0.75</w:t>
            </w:r>
          </w:p>
        </w:tc>
      </w:tr>
      <w:tr w:rsidR="009D3987" w:rsidRPr="00F7600E" w14:paraId="22E24B25" w14:textId="77777777" w:rsidTr="009D3987">
        <w:trPr>
          <w:trHeight w:val="300"/>
        </w:trPr>
        <w:tc>
          <w:tcPr>
            <w:tcW w:w="0" w:type="auto"/>
            <w:tcBorders>
              <w:top w:val="nil"/>
              <w:left w:val="nil"/>
              <w:bottom w:val="nil"/>
              <w:right w:val="nil"/>
            </w:tcBorders>
            <w:shd w:val="clear" w:color="auto" w:fill="auto"/>
            <w:noWrap/>
            <w:vAlign w:val="bottom"/>
            <w:hideMark/>
          </w:tcPr>
          <w:p w14:paraId="3411AA35" w14:textId="77777777" w:rsidR="009D3987" w:rsidRPr="00F7600E" w:rsidRDefault="009D3987" w:rsidP="001E2764">
            <w:pPr>
              <w:spacing w:after="0" w:line="259" w:lineRule="auto"/>
              <w:rPr>
                <w:rFonts w:ascii="Times New Roman" w:hAnsi="Times New Roman" w:cs="Times New Roman"/>
                <w:sz w:val="24"/>
                <w:szCs w:val="24"/>
              </w:rPr>
            </w:pPr>
            <w:r>
              <w:rPr>
                <w:rFonts w:ascii="Times New Roman" w:hAnsi="Times New Roman" w:cs="Times New Roman"/>
                <w:sz w:val="24"/>
                <w:szCs w:val="24"/>
              </w:rPr>
              <w:t>After 1 year</w:t>
            </w:r>
          </w:p>
        </w:tc>
        <w:tc>
          <w:tcPr>
            <w:tcW w:w="0" w:type="auto"/>
            <w:tcBorders>
              <w:top w:val="nil"/>
              <w:left w:val="nil"/>
              <w:bottom w:val="nil"/>
              <w:right w:val="nil"/>
            </w:tcBorders>
            <w:shd w:val="clear" w:color="auto" w:fill="auto"/>
            <w:noWrap/>
            <w:vAlign w:val="bottom"/>
          </w:tcPr>
          <w:p w14:paraId="24BB9377" w14:textId="6E9526C9"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0.01</w:t>
            </w:r>
          </w:p>
        </w:tc>
        <w:tc>
          <w:tcPr>
            <w:tcW w:w="0" w:type="auto"/>
            <w:tcBorders>
              <w:top w:val="nil"/>
              <w:left w:val="nil"/>
              <w:bottom w:val="nil"/>
              <w:right w:val="nil"/>
            </w:tcBorders>
            <w:shd w:val="clear" w:color="auto" w:fill="auto"/>
            <w:noWrap/>
            <w:vAlign w:val="bottom"/>
          </w:tcPr>
          <w:p w14:paraId="4B14F866" w14:textId="05D32C01" w:rsidR="009D3987" w:rsidRPr="00F7600E" w:rsidRDefault="009D3987"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0.12</w:t>
            </w:r>
          </w:p>
        </w:tc>
        <w:tc>
          <w:tcPr>
            <w:tcW w:w="0" w:type="auto"/>
            <w:tcBorders>
              <w:top w:val="nil"/>
              <w:left w:val="nil"/>
              <w:bottom w:val="nil"/>
              <w:right w:val="nil"/>
            </w:tcBorders>
            <w:shd w:val="clear" w:color="auto" w:fill="auto"/>
            <w:noWrap/>
            <w:vAlign w:val="bottom"/>
          </w:tcPr>
          <w:p w14:paraId="7E8A356C" w14:textId="059D997F"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0.944</w:t>
            </w:r>
          </w:p>
        </w:tc>
        <w:tc>
          <w:tcPr>
            <w:tcW w:w="0" w:type="auto"/>
            <w:tcBorders>
              <w:top w:val="nil"/>
              <w:left w:val="nil"/>
              <w:bottom w:val="nil"/>
              <w:right w:val="nil"/>
            </w:tcBorders>
            <w:shd w:val="clear" w:color="auto" w:fill="auto"/>
            <w:noWrap/>
            <w:vAlign w:val="bottom"/>
          </w:tcPr>
          <w:p w14:paraId="17305E4F" w14:textId="0F1C06DC"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-0.19</w:t>
            </w:r>
          </w:p>
        </w:tc>
        <w:tc>
          <w:tcPr>
            <w:tcW w:w="0" w:type="auto"/>
            <w:tcBorders>
              <w:top w:val="nil"/>
              <w:left w:val="nil"/>
              <w:bottom w:val="nil"/>
              <w:right w:val="nil"/>
            </w:tcBorders>
            <w:shd w:val="clear" w:color="auto" w:fill="auto"/>
            <w:noWrap/>
            <w:vAlign w:val="bottom"/>
          </w:tcPr>
          <w:p w14:paraId="359EA9BB" w14:textId="74DC8282"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0.21</w:t>
            </w:r>
          </w:p>
        </w:tc>
      </w:tr>
      <w:tr w:rsidR="009D3987" w:rsidRPr="00F7600E" w14:paraId="0EED561D" w14:textId="77777777" w:rsidTr="009D3987">
        <w:trPr>
          <w:trHeight w:val="300"/>
        </w:trPr>
        <w:tc>
          <w:tcPr>
            <w:tcW w:w="0" w:type="auto"/>
            <w:tcBorders>
              <w:top w:val="nil"/>
              <w:left w:val="nil"/>
              <w:bottom w:val="nil"/>
              <w:right w:val="nil"/>
            </w:tcBorders>
            <w:shd w:val="clear" w:color="auto" w:fill="auto"/>
            <w:noWrap/>
            <w:vAlign w:val="bottom"/>
            <w:hideMark/>
          </w:tcPr>
          <w:p w14:paraId="5E69869B" w14:textId="77777777" w:rsidR="009D3987" w:rsidRPr="00F7600E" w:rsidRDefault="009D3987" w:rsidP="001E2764">
            <w:pPr>
              <w:spacing w:after="0" w:line="259" w:lineRule="auto"/>
              <w:rPr>
                <w:rFonts w:ascii="Times New Roman" w:hAnsi="Times New Roman" w:cs="Times New Roman"/>
                <w:sz w:val="24"/>
                <w:szCs w:val="24"/>
              </w:rPr>
            </w:pPr>
            <w:r>
              <w:rPr>
                <w:rFonts w:ascii="Times New Roman" w:hAnsi="Times New Roman" w:cs="Times New Roman"/>
                <w:sz w:val="24"/>
                <w:szCs w:val="24"/>
              </w:rPr>
              <w:t>After 2 years</w:t>
            </w:r>
          </w:p>
        </w:tc>
        <w:tc>
          <w:tcPr>
            <w:tcW w:w="0" w:type="auto"/>
            <w:tcBorders>
              <w:top w:val="nil"/>
              <w:left w:val="nil"/>
              <w:bottom w:val="nil"/>
              <w:right w:val="nil"/>
            </w:tcBorders>
            <w:shd w:val="clear" w:color="auto" w:fill="auto"/>
            <w:noWrap/>
            <w:vAlign w:val="bottom"/>
          </w:tcPr>
          <w:p w14:paraId="115DE30B" w14:textId="297A015A"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0.47</w:t>
            </w:r>
          </w:p>
        </w:tc>
        <w:tc>
          <w:tcPr>
            <w:tcW w:w="0" w:type="auto"/>
            <w:tcBorders>
              <w:top w:val="nil"/>
              <w:left w:val="nil"/>
              <w:bottom w:val="nil"/>
              <w:right w:val="nil"/>
            </w:tcBorders>
            <w:shd w:val="clear" w:color="auto" w:fill="auto"/>
            <w:noWrap/>
            <w:vAlign w:val="bottom"/>
          </w:tcPr>
          <w:p w14:paraId="59DBE4B4" w14:textId="114BCB47" w:rsidR="009D3987" w:rsidRPr="00F7600E" w:rsidRDefault="009D3987"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0.11</w:t>
            </w:r>
          </w:p>
        </w:tc>
        <w:tc>
          <w:tcPr>
            <w:tcW w:w="0" w:type="auto"/>
            <w:tcBorders>
              <w:top w:val="nil"/>
              <w:left w:val="nil"/>
              <w:bottom w:val="nil"/>
              <w:right w:val="nil"/>
            </w:tcBorders>
            <w:shd w:val="clear" w:color="auto" w:fill="auto"/>
            <w:noWrap/>
            <w:vAlign w:val="bottom"/>
          </w:tcPr>
          <w:p w14:paraId="63E1A0B6" w14:textId="5F2459B5" w:rsidR="009D3987" w:rsidRPr="00F7600E" w:rsidRDefault="009D3987"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&lt;0.001</w:t>
            </w:r>
          </w:p>
        </w:tc>
        <w:tc>
          <w:tcPr>
            <w:tcW w:w="0" w:type="auto"/>
            <w:tcBorders>
              <w:top w:val="nil"/>
              <w:left w:val="nil"/>
              <w:bottom w:val="nil"/>
              <w:right w:val="nil"/>
            </w:tcBorders>
            <w:shd w:val="clear" w:color="auto" w:fill="auto"/>
            <w:noWrap/>
            <w:vAlign w:val="bottom"/>
          </w:tcPr>
          <w:p w14:paraId="61DF3F5B" w14:textId="413FDECB"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0.29</w:t>
            </w:r>
          </w:p>
        </w:tc>
        <w:tc>
          <w:tcPr>
            <w:tcW w:w="0" w:type="auto"/>
            <w:tcBorders>
              <w:top w:val="nil"/>
              <w:left w:val="nil"/>
              <w:bottom w:val="nil"/>
              <w:right w:val="nil"/>
            </w:tcBorders>
            <w:shd w:val="clear" w:color="auto" w:fill="auto"/>
            <w:noWrap/>
            <w:vAlign w:val="bottom"/>
          </w:tcPr>
          <w:p w14:paraId="4C8E6CB6" w14:textId="4A87BBF3" w:rsidR="009D3987" w:rsidRPr="00F7600E"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0.64</w:t>
            </w:r>
          </w:p>
        </w:tc>
      </w:tr>
      <w:tr w:rsidR="009D3987" w:rsidRPr="00F7600E" w14:paraId="2B82A381" w14:textId="77777777" w:rsidTr="009D3987">
        <w:trPr>
          <w:trHeight w:val="300"/>
        </w:trPr>
        <w:tc>
          <w:tcPr>
            <w:tcW w:w="0" w:type="auto"/>
            <w:tcBorders>
              <w:top w:val="nil"/>
              <w:left w:val="nil"/>
              <w:bottom w:val="nil"/>
              <w:right w:val="nil"/>
            </w:tcBorders>
            <w:shd w:val="clear" w:color="auto" w:fill="auto"/>
            <w:noWrap/>
            <w:vAlign w:val="bottom"/>
            <w:hideMark/>
          </w:tcPr>
          <w:p w14:paraId="420D61C3" w14:textId="77777777" w:rsidR="009D3987" w:rsidRPr="009D3987" w:rsidRDefault="009D3987" w:rsidP="001E2764">
            <w:pPr>
              <w:spacing w:after="0" w:line="259" w:lineRule="auto"/>
              <w:rPr>
                <w:rFonts w:ascii="Times New Roman" w:hAnsi="Times New Roman" w:cs="Times New Roman"/>
                <w:sz w:val="24"/>
                <w:szCs w:val="24"/>
              </w:rPr>
            </w:pPr>
            <w:r w:rsidRPr="009D3987">
              <w:rPr>
                <w:rFonts w:ascii="Times New Roman" w:hAnsi="Times New Roman" w:cs="Times New Roman"/>
                <w:sz w:val="24"/>
                <w:szCs w:val="24"/>
              </w:rPr>
              <w:t>AUM1*After 1 month</w:t>
            </w:r>
          </w:p>
        </w:tc>
        <w:tc>
          <w:tcPr>
            <w:tcW w:w="0" w:type="auto"/>
            <w:tcBorders>
              <w:top w:val="nil"/>
              <w:left w:val="nil"/>
              <w:bottom w:val="nil"/>
              <w:right w:val="nil"/>
            </w:tcBorders>
            <w:shd w:val="clear" w:color="auto" w:fill="auto"/>
            <w:noWrap/>
            <w:vAlign w:val="bottom"/>
          </w:tcPr>
          <w:p w14:paraId="166C5DC5" w14:textId="3F4EDCD2" w:rsidR="009D3987" w:rsidRPr="009D3987"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0.52</w:t>
            </w:r>
          </w:p>
        </w:tc>
        <w:tc>
          <w:tcPr>
            <w:tcW w:w="0" w:type="auto"/>
            <w:tcBorders>
              <w:top w:val="nil"/>
              <w:left w:val="nil"/>
              <w:bottom w:val="nil"/>
              <w:right w:val="nil"/>
            </w:tcBorders>
            <w:shd w:val="clear" w:color="auto" w:fill="auto"/>
            <w:noWrap/>
            <w:vAlign w:val="bottom"/>
          </w:tcPr>
          <w:p w14:paraId="5655FF92" w14:textId="23C22883" w:rsidR="009D3987" w:rsidRPr="009D3987" w:rsidRDefault="009D3987" w:rsidP="001E2764">
            <w:pPr>
              <w:spacing w:after="0" w:line="259" w:lineRule="auto"/>
              <w:jc w:val="right"/>
              <w:rPr>
                <w:rFonts w:ascii="Times New Roman" w:hAnsi="Times New Roman" w:cs="Times New Roman"/>
                <w:sz w:val="24"/>
                <w:szCs w:val="24"/>
              </w:rPr>
            </w:pPr>
            <w:r w:rsidRPr="009D3987">
              <w:rPr>
                <w:rFonts w:ascii="Times New Roman" w:hAnsi="Times New Roman" w:cs="Times New Roman"/>
                <w:sz w:val="24"/>
                <w:szCs w:val="24"/>
              </w:rPr>
              <w:t>1.54</w:t>
            </w:r>
          </w:p>
        </w:tc>
        <w:tc>
          <w:tcPr>
            <w:tcW w:w="0" w:type="auto"/>
            <w:tcBorders>
              <w:top w:val="nil"/>
              <w:left w:val="nil"/>
              <w:bottom w:val="nil"/>
              <w:right w:val="nil"/>
            </w:tcBorders>
            <w:shd w:val="clear" w:color="auto" w:fill="auto"/>
            <w:noWrap/>
            <w:vAlign w:val="bottom"/>
          </w:tcPr>
          <w:p w14:paraId="3C3A55F0" w14:textId="1464911E" w:rsidR="009D3987" w:rsidRPr="009D3987"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0.436</w:t>
            </w:r>
          </w:p>
        </w:tc>
        <w:tc>
          <w:tcPr>
            <w:tcW w:w="0" w:type="auto"/>
            <w:tcBorders>
              <w:top w:val="nil"/>
              <w:left w:val="nil"/>
              <w:bottom w:val="nil"/>
              <w:right w:val="nil"/>
            </w:tcBorders>
            <w:shd w:val="clear" w:color="auto" w:fill="auto"/>
            <w:noWrap/>
            <w:vAlign w:val="bottom"/>
          </w:tcPr>
          <w:p w14:paraId="24FFA01F" w14:textId="4A52E66A"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-2.01</w:t>
            </w:r>
          </w:p>
        </w:tc>
        <w:tc>
          <w:tcPr>
            <w:tcW w:w="0" w:type="auto"/>
            <w:tcBorders>
              <w:top w:val="nil"/>
              <w:left w:val="nil"/>
              <w:bottom w:val="nil"/>
              <w:right w:val="nil"/>
            </w:tcBorders>
            <w:shd w:val="clear" w:color="auto" w:fill="auto"/>
            <w:noWrap/>
            <w:vAlign w:val="bottom"/>
          </w:tcPr>
          <w:p w14:paraId="7DAE871F" w14:textId="54422388"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3.05</w:t>
            </w:r>
          </w:p>
        </w:tc>
      </w:tr>
      <w:tr w:rsidR="009D3987" w:rsidRPr="00F7600E" w14:paraId="38C1BEE0" w14:textId="77777777" w:rsidTr="009D3987">
        <w:trPr>
          <w:trHeight w:val="300"/>
        </w:trPr>
        <w:tc>
          <w:tcPr>
            <w:tcW w:w="0" w:type="auto"/>
            <w:tcBorders>
              <w:top w:val="nil"/>
              <w:left w:val="nil"/>
              <w:bottom w:val="nil"/>
              <w:right w:val="nil"/>
            </w:tcBorders>
            <w:shd w:val="clear" w:color="auto" w:fill="auto"/>
            <w:noWrap/>
            <w:vAlign w:val="bottom"/>
            <w:hideMark/>
          </w:tcPr>
          <w:p w14:paraId="4DC74D6D" w14:textId="20EEF1FE" w:rsidR="009D3987" w:rsidRPr="009D3987" w:rsidRDefault="009D3987" w:rsidP="001E2764">
            <w:pPr>
              <w:spacing w:after="0" w:line="259" w:lineRule="auto"/>
              <w:rPr>
                <w:rFonts w:ascii="Times New Roman" w:hAnsi="Times New Roman" w:cs="Times New Roman"/>
                <w:sz w:val="24"/>
                <w:szCs w:val="24"/>
              </w:rPr>
            </w:pPr>
            <w:r w:rsidRPr="009D3987">
              <w:rPr>
                <w:rFonts w:ascii="Times New Roman" w:hAnsi="Times New Roman" w:cs="Times New Roman"/>
                <w:sz w:val="24"/>
                <w:szCs w:val="24"/>
              </w:rPr>
              <w:t>AUM2*After 1 month</w:t>
            </w:r>
          </w:p>
        </w:tc>
        <w:tc>
          <w:tcPr>
            <w:tcW w:w="0" w:type="auto"/>
            <w:tcBorders>
              <w:top w:val="nil"/>
              <w:left w:val="nil"/>
              <w:bottom w:val="nil"/>
              <w:right w:val="nil"/>
            </w:tcBorders>
            <w:shd w:val="clear" w:color="auto" w:fill="auto"/>
            <w:noWrap/>
            <w:vAlign w:val="bottom"/>
          </w:tcPr>
          <w:p w14:paraId="71F225F6" w14:textId="1F918AF5" w:rsidR="009D3987" w:rsidRPr="009D3987"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-1.61</w:t>
            </w:r>
          </w:p>
        </w:tc>
        <w:tc>
          <w:tcPr>
            <w:tcW w:w="0" w:type="auto"/>
            <w:tcBorders>
              <w:top w:val="nil"/>
              <w:left w:val="nil"/>
              <w:bottom w:val="nil"/>
              <w:right w:val="nil"/>
            </w:tcBorders>
            <w:shd w:val="clear" w:color="auto" w:fill="auto"/>
            <w:noWrap/>
            <w:vAlign w:val="bottom"/>
          </w:tcPr>
          <w:p w14:paraId="71A746A0" w14:textId="5654B19C" w:rsidR="009D3987" w:rsidRPr="009D3987"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1.43</w:t>
            </w:r>
          </w:p>
        </w:tc>
        <w:tc>
          <w:tcPr>
            <w:tcW w:w="0" w:type="auto"/>
            <w:tcBorders>
              <w:top w:val="nil"/>
              <w:left w:val="nil"/>
              <w:bottom w:val="nil"/>
              <w:right w:val="nil"/>
            </w:tcBorders>
            <w:shd w:val="clear" w:color="auto" w:fill="auto"/>
            <w:noWrap/>
            <w:vAlign w:val="bottom"/>
          </w:tcPr>
          <w:p w14:paraId="394D567F" w14:textId="6E9E197C" w:rsidR="009D3987" w:rsidRPr="009D3987"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0.261</w:t>
            </w:r>
          </w:p>
        </w:tc>
        <w:tc>
          <w:tcPr>
            <w:tcW w:w="0" w:type="auto"/>
            <w:tcBorders>
              <w:top w:val="nil"/>
              <w:left w:val="nil"/>
              <w:bottom w:val="nil"/>
              <w:right w:val="nil"/>
            </w:tcBorders>
            <w:shd w:val="clear" w:color="auto" w:fill="auto"/>
            <w:noWrap/>
            <w:vAlign w:val="bottom"/>
          </w:tcPr>
          <w:p w14:paraId="66FC0F0A" w14:textId="695E5416"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-3.97</w:t>
            </w:r>
          </w:p>
        </w:tc>
        <w:tc>
          <w:tcPr>
            <w:tcW w:w="0" w:type="auto"/>
            <w:tcBorders>
              <w:top w:val="nil"/>
              <w:left w:val="nil"/>
              <w:bottom w:val="nil"/>
              <w:right w:val="nil"/>
            </w:tcBorders>
            <w:shd w:val="clear" w:color="auto" w:fill="auto"/>
            <w:noWrap/>
            <w:vAlign w:val="bottom"/>
          </w:tcPr>
          <w:p w14:paraId="6ED9E8B8" w14:textId="0859F279"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0.74</w:t>
            </w:r>
          </w:p>
        </w:tc>
      </w:tr>
      <w:tr w:rsidR="009D3987" w:rsidRPr="00F7600E" w14:paraId="0FC04D33" w14:textId="77777777" w:rsidTr="009D3987">
        <w:trPr>
          <w:trHeight w:val="300"/>
        </w:trPr>
        <w:tc>
          <w:tcPr>
            <w:tcW w:w="0" w:type="auto"/>
            <w:tcBorders>
              <w:top w:val="nil"/>
              <w:left w:val="nil"/>
              <w:bottom w:val="nil"/>
              <w:right w:val="nil"/>
            </w:tcBorders>
            <w:shd w:val="clear" w:color="auto" w:fill="auto"/>
            <w:noWrap/>
            <w:vAlign w:val="bottom"/>
            <w:hideMark/>
          </w:tcPr>
          <w:p w14:paraId="7BC45DBB" w14:textId="5C78ACEB" w:rsidR="009D3987" w:rsidRPr="00C37E59" w:rsidRDefault="009D3987" w:rsidP="000A4F1F">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AUM1*After 1 year</w:t>
            </w:r>
          </w:p>
        </w:tc>
        <w:tc>
          <w:tcPr>
            <w:tcW w:w="0" w:type="auto"/>
            <w:tcBorders>
              <w:top w:val="nil"/>
              <w:left w:val="nil"/>
              <w:bottom w:val="nil"/>
              <w:right w:val="nil"/>
            </w:tcBorders>
            <w:shd w:val="clear" w:color="auto" w:fill="auto"/>
            <w:noWrap/>
            <w:vAlign w:val="bottom"/>
          </w:tcPr>
          <w:p w14:paraId="374CBE47" w14:textId="04521839"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-3.52</w:t>
            </w:r>
          </w:p>
        </w:tc>
        <w:tc>
          <w:tcPr>
            <w:tcW w:w="0" w:type="auto"/>
            <w:tcBorders>
              <w:top w:val="nil"/>
              <w:left w:val="nil"/>
              <w:bottom w:val="nil"/>
              <w:right w:val="nil"/>
            </w:tcBorders>
            <w:shd w:val="clear" w:color="auto" w:fill="auto"/>
            <w:noWrap/>
            <w:vAlign w:val="bottom"/>
          </w:tcPr>
          <w:p w14:paraId="162C80A3" w14:textId="36ACB747"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1.52</w:t>
            </w:r>
          </w:p>
        </w:tc>
        <w:tc>
          <w:tcPr>
            <w:tcW w:w="0" w:type="auto"/>
            <w:tcBorders>
              <w:top w:val="nil"/>
              <w:left w:val="nil"/>
              <w:bottom w:val="nil"/>
              <w:right w:val="nil"/>
            </w:tcBorders>
            <w:shd w:val="clear" w:color="auto" w:fill="auto"/>
            <w:noWrap/>
            <w:vAlign w:val="bottom"/>
          </w:tcPr>
          <w:p w14:paraId="444FB4B2" w14:textId="5CF9C561"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0.021</w:t>
            </w:r>
          </w:p>
        </w:tc>
        <w:tc>
          <w:tcPr>
            <w:tcW w:w="0" w:type="auto"/>
            <w:tcBorders>
              <w:top w:val="nil"/>
              <w:left w:val="nil"/>
              <w:bottom w:val="nil"/>
              <w:right w:val="nil"/>
            </w:tcBorders>
            <w:shd w:val="clear" w:color="auto" w:fill="auto"/>
            <w:noWrap/>
            <w:vAlign w:val="bottom"/>
          </w:tcPr>
          <w:p w14:paraId="40D3F571" w14:textId="62CCB931"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-6.02</w:t>
            </w:r>
          </w:p>
        </w:tc>
        <w:tc>
          <w:tcPr>
            <w:tcW w:w="0" w:type="auto"/>
            <w:tcBorders>
              <w:top w:val="nil"/>
              <w:left w:val="nil"/>
              <w:bottom w:val="nil"/>
              <w:right w:val="nil"/>
            </w:tcBorders>
            <w:shd w:val="clear" w:color="auto" w:fill="auto"/>
            <w:noWrap/>
            <w:vAlign w:val="bottom"/>
          </w:tcPr>
          <w:p w14:paraId="1E7BD5A8" w14:textId="7DB7CC2B"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-1.02</w:t>
            </w:r>
          </w:p>
        </w:tc>
      </w:tr>
      <w:tr w:rsidR="009D3987" w:rsidRPr="00F7600E" w14:paraId="37C08BF8" w14:textId="77777777" w:rsidTr="009D3987">
        <w:trPr>
          <w:trHeight w:val="300"/>
        </w:trPr>
        <w:tc>
          <w:tcPr>
            <w:tcW w:w="0" w:type="auto"/>
            <w:tcBorders>
              <w:top w:val="nil"/>
              <w:left w:val="nil"/>
              <w:bottom w:val="nil"/>
              <w:right w:val="nil"/>
            </w:tcBorders>
            <w:shd w:val="clear" w:color="auto" w:fill="auto"/>
            <w:noWrap/>
            <w:vAlign w:val="bottom"/>
            <w:hideMark/>
          </w:tcPr>
          <w:p w14:paraId="5F5E55B9" w14:textId="1C8E8AF7" w:rsidR="009D3987" w:rsidRPr="000A4F1F" w:rsidRDefault="009D3987" w:rsidP="000A4F1F">
            <w:pPr>
              <w:spacing w:after="0" w:line="259" w:lineRule="auto"/>
              <w:rPr>
                <w:rFonts w:ascii="Times New Roman" w:hAnsi="Times New Roman" w:cs="Times New Roman"/>
                <w:sz w:val="24"/>
                <w:szCs w:val="24"/>
              </w:rPr>
            </w:pPr>
            <w:r w:rsidRPr="000A4F1F">
              <w:rPr>
                <w:rFonts w:ascii="Times New Roman" w:hAnsi="Times New Roman" w:cs="Times New Roman"/>
                <w:sz w:val="24"/>
                <w:szCs w:val="24"/>
              </w:rPr>
              <w:t>AUM2*After 1 year</w:t>
            </w:r>
          </w:p>
        </w:tc>
        <w:tc>
          <w:tcPr>
            <w:tcW w:w="0" w:type="auto"/>
            <w:tcBorders>
              <w:top w:val="nil"/>
              <w:left w:val="nil"/>
              <w:bottom w:val="nil"/>
              <w:right w:val="nil"/>
            </w:tcBorders>
            <w:shd w:val="clear" w:color="auto" w:fill="auto"/>
            <w:noWrap/>
            <w:vAlign w:val="bottom"/>
          </w:tcPr>
          <w:p w14:paraId="410B7CE3" w14:textId="7E97187D"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-1.24</w:t>
            </w:r>
          </w:p>
        </w:tc>
        <w:tc>
          <w:tcPr>
            <w:tcW w:w="0" w:type="auto"/>
            <w:tcBorders>
              <w:top w:val="nil"/>
              <w:left w:val="nil"/>
              <w:bottom w:val="nil"/>
              <w:right w:val="nil"/>
            </w:tcBorders>
            <w:shd w:val="clear" w:color="auto" w:fill="auto"/>
            <w:noWrap/>
            <w:vAlign w:val="bottom"/>
          </w:tcPr>
          <w:p w14:paraId="70C2F2C5" w14:textId="430335E5" w:rsidR="009D3987" w:rsidRPr="000A4F1F" w:rsidRDefault="009D3987" w:rsidP="001E2764">
            <w:pPr>
              <w:spacing w:after="0" w:line="259" w:lineRule="auto"/>
              <w:jc w:val="right"/>
              <w:rPr>
                <w:rFonts w:ascii="Times New Roman" w:hAnsi="Times New Roman" w:cs="Times New Roman"/>
                <w:sz w:val="24"/>
                <w:szCs w:val="24"/>
              </w:rPr>
            </w:pPr>
            <w:r w:rsidRPr="000A4F1F">
              <w:rPr>
                <w:rFonts w:ascii="Times New Roman" w:hAnsi="Times New Roman" w:cs="Times New Roman"/>
                <w:sz w:val="24"/>
                <w:szCs w:val="24"/>
              </w:rPr>
              <w:t>1.45</w:t>
            </w:r>
          </w:p>
        </w:tc>
        <w:tc>
          <w:tcPr>
            <w:tcW w:w="0" w:type="auto"/>
            <w:tcBorders>
              <w:top w:val="nil"/>
              <w:left w:val="nil"/>
              <w:bottom w:val="nil"/>
              <w:right w:val="nil"/>
            </w:tcBorders>
            <w:shd w:val="clear" w:color="auto" w:fill="auto"/>
            <w:noWrap/>
            <w:vAlign w:val="bottom"/>
          </w:tcPr>
          <w:p w14:paraId="01E85566" w14:textId="66BD0F60"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0.389</w:t>
            </w:r>
          </w:p>
        </w:tc>
        <w:tc>
          <w:tcPr>
            <w:tcW w:w="0" w:type="auto"/>
            <w:tcBorders>
              <w:top w:val="nil"/>
              <w:left w:val="nil"/>
              <w:bottom w:val="nil"/>
              <w:right w:val="nil"/>
            </w:tcBorders>
            <w:shd w:val="clear" w:color="auto" w:fill="auto"/>
            <w:noWrap/>
            <w:vAlign w:val="bottom"/>
          </w:tcPr>
          <w:p w14:paraId="4920D7D6" w14:textId="62E9678A"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-3.62</w:t>
            </w:r>
          </w:p>
        </w:tc>
        <w:tc>
          <w:tcPr>
            <w:tcW w:w="0" w:type="auto"/>
            <w:tcBorders>
              <w:top w:val="nil"/>
              <w:left w:val="nil"/>
              <w:bottom w:val="nil"/>
              <w:right w:val="nil"/>
            </w:tcBorders>
            <w:shd w:val="clear" w:color="auto" w:fill="auto"/>
            <w:noWrap/>
            <w:vAlign w:val="bottom"/>
          </w:tcPr>
          <w:p w14:paraId="0C0505EA" w14:textId="0F208104" w:rsidR="009D3987" w:rsidRPr="000A4F1F" w:rsidRDefault="00E9006A" w:rsidP="001E2764">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1.13</w:t>
            </w:r>
          </w:p>
        </w:tc>
      </w:tr>
      <w:tr w:rsidR="009D3987" w:rsidRPr="00F7600E" w14:paraId="45589A15" w14:textId="77777777" w:rsidTr="009D3987">
        <w:trPr>
          <w:trHeight w:val="300"/>
        </w:trPr>
        <w:tc>
          <w:tcPr>
            <w:tcW w:w="0" w:type="auto"/>
            <w:tcBorders>
              <w:top w:val="nil"/>
              <w:left w:val="nil"/>
              <w:right w:val="nil"/>
            </w:tcBorders>
            <w:shd w:val="clear" w:color="auto" w:fill="auto"/>
            <w:noWrap/>
            <w:vAlign w:val="bottom"/>
            <w:hideMark/>
          </w:tcPr>
          <w:p w14:paraId="70C67824" w14:textId="2375E62C" w:rsidR="009D3987" w:rsidRPr="00C37E59" w:rsidRDefault="009D3987" w:rsidP="000A4F1F">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AUM1*After 2 years</w:t>
            </w:r>
          </w:p>
        </w:tc>
        <w:tc>
          <w:tcPr>
            <w:tcW w:w="0" w:type="auto"/>
            <w:tcBorders>
              <w:top w:val="nil"/>
              <w:left w:val="nil"/>
              <w:right w:val="nil"/>
            </w:tcBorders>
            <w:shd w:val="clear" w:color="auto" w:fill="auto"/>
            <w:noWrap/>
            <w:vAlign w:val="bottom"/>
          </w:tcPr>
          <w:p w14:paraId="08FBEF1F" w14:textId="0306B3F6"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-3.81</w:t>
            </w:r>
          </w:p>
        </w:tc>
        <w:tc>
          <w:tcPr>
            <w:tcW w:w="0" w:type="auto"/>
            <w:tcBorders>
              <w:top w:val="nil"/>
              <w:left w:val="nil"/>
              <w:right w:val="nil"/>
            </w:tcBorders>
            <w:shd w:val="clear" w:color="auto" w:fill="auto"/>
            <w:noWrap/>
            <w:vAlign w:val="bottom"/>
          </w:tcPr>
          <w:p w14:paraId="44113D6C" w14:textId="6D376C67" w:rsidR="009D3987" w:rsidRPr="00C37E59" w:rsidRDefault="009D3987"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1.32</w:t>
            </w:r>
          </w:p>
        </w:tc>
        <w:tc>
          <w:tcPr>
            <w:tcW w:w="0" w:type="auto"/>
            <w:tcBorders>
              <w:top w:val="nil"/>
              <w:left w:val="nil"/>
              <w:right w:val="nil"/>
            </w:tcBorders>
            <w:shd w:val="clear" w:color="auto" w:fill="auto"/>
            <w:noWrap/>
            <w:vAlign w:val="bottom"/>
          </w:tcPr>
          <w:p w14:paraId="646E24CF" w14:textId="709AF894"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0.004</w:t>
            </w:r>
          </w:p>
        </w:tc>
        <w:tc>
          <w:tcPr>
            <w:tcW w:w="0" w:type="auto"/>
            <w:tcBorders>
              <w:top w:val="nil"/>
              <w:left w:val="nil"/>
              <w:right w:val="nil"/>
            </w:tcBorders>
            <w:shd w:val="clear" w:color="auto" w:fill="auto"/>
            <w:noWrap/>
            <w:vAlign w:val="bottom"/>
          </w:tcPr>
          <w:p w14:paraId="70870B76" w14:textId="2F35F1B3"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-5.98</w:t>
            </w:r>
          </w:p>
        </w:tc>
        <w:tc>
          <w:tcPr>
            <w:tcW w:w="0" w:type="auto"/>
            <w:tcBorders>
              <w:top w:val="nil"/>
              <w:left w:val="nil"/>
              <w:right w:val="nil"/>
            </w:tcBorders>
            <w:shd w:val="clear" w:color="auto" w:fill="auto"/>
            <w:noWrap/>
            <w:vAlign w:val="bottom"/>
          </w:tcPr>
          <w:p w14:paraId="07CFAE26" w14:textId="6D021F70" w:rsidR="009D3987" w:rsidRPr="00C37E59"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-1.64</w:t>
            </w:r>
          </w:p>
        </w:tc>
      </w:tr>
      <w:tr w:rsidR="009D3987" w:rsidRPr="00F7600E" w14:paraId="63C62AE9" w14:textId="77777777" w:rsidTr="009D3987">
        <w:trPr>
          <w:trHeight w:val="300"/>
        </w:trPr>
        <w:tc>
          <w:tcPr>
            <w:tcW w:w="0" w:type="auto"/>
            <w:tcBorders>
              <w:top w:val="nil"/>
              <w:left w:val="nil"/>
              <w:bottom w:val="single" w:sz="4" w:space="0" w:color="auto"/>
              <w:right w:val="nil"/>
            </w:tcBorders>
            <w:shd w:val="clear" w:color="auto" w:fill="auto"/>
            <w:noWrap/>
            <w:vAlign w:val="bottom"/>
            <w:hideMark/>
          </w:tcPr>
          <w:p w14:paraId="731BECE5" w14:textId="4BD8C792" w:rsidR="009D3987" w:rsidRPr="009D3987" w:rsidRDefault="009D3987" w:rsidP="000A4F1F">
            <w:pPr>
              <w:spacing w:after="0" w:line="259" w:lineRule="auto"/>
              <w:rPr>
                <w:rFonts w:ascii="Times New Roman" w:hAnsi="Times New Roman" w:cs="Times New Roman"/>
                <w:b/>
                <w:sz w:val="24"/>
                <w:szCs w:val="24"/>
              </w:rPr>
            </w:pPr>
            <w:r w:rsidRPr="009D3987">
              <w:rPr>
                <w:rFonts w:ascii="Times New Roman" w:hAnsi="Times New Roman" w:cs="Times New Roman"/>
                <w:b/>
                <w:sz w:val="24"/>
                <w:szCs w:val="24"/>
              </w:rPr>
              <w:t>AUM2*After 2 years</w:t>
            </w:r>
          </w:p>
        </w:tc>
        <w:tc>
          <w:tcPr>
            <w:tcW w:w="0" w:type="auto"/>
            <w:tcBorders>
              <w:top w:val="nil"/>
              <w:left w:val="nil"/>
              <w:bottom w:val="single" w:sz="4" w:space="0" w:color="auto"/>
              <w:right w:val="nil"/>
            </w:tcBorders>
            <w:shd w:val="clear" w:color="auto" w:fill="auto"/>
            <w:noWrap/>
            <w:vAlign w:val="bottom"/>
          </w:tcPr>
          <w:p w14:paraId="115C0228" w14:textId="75476A6C" w:rsidR="009D3987" w:rsidRPr="009D3987"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-2.28</w:t>
            </w:r>
          </w:p>
        </w:tc>
        <w:tc>
          <w:tcPr>
            <w:tcW w:w="0" w:type="auto"/>
            <w:tcBorders>
              <w:top w:val="nil"/>
              <w:left w:val="nil"/>
              <w:bottom w:val="single" w:sz="4" w:space="0" w:color="auto"/>
              <w:right w:val="nil"/>
            </w:tcBorders>
            <w:shd w:val="clear" w:color="auto" w:fill="auto"/>
            <w:noWrap/>
            <w:vAlign w:val="bottom"/>
          </w:tcPr>
          <w:p w14:paraId="11CB80D7" w14:textId="198FBA3C" w:rsidR="009D3987" w:rsidRPr="009D3987"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1.23</w:t>
            </w:r>
          </w:p>
        </w:tc>
        <w:tc>
          <w:tcPr>
            <w:tcW w:w="0" w:type="auto"/>
            <w:tcBorders>
              <w:top w:val="nil"/>
              <w:left w:val="nil"/>
              <w:bottom w:val="single" w:sz="4" w:space="0" w:color="auto"/>
              <w:right w:val="nil"/>
            </w:tcBorders>
            <w:shd w:val="clear" w:color="auto" w:fill="auto"/>
            <w:noWrap/>
            <w:vAlign w:val="bottom"/>
          </w:tcPr>
          <w:p w14:paraId="471A7672" w14:textId="3A3A3F2D" w:rsidR="009D3987" w:rsidRPr="009D3987"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0.063</w:t>
            </w:r>
          </w:p>
        </w:tc>
        <w:tc>
          <w:tcPr>
            <w:tcW w:w="0" w:type="auto"/>
            <w:tcBorders>
              <w:top w:val="nil"/>
              <w:left w:val="nil"/>
              <w:bottom w:val="single" w:sz="4" w:space="0" w:color="auto"/>
              <w:right w:val="nil"/>
            </w:tcBorders>
            <w:shd w:val="clear" w:color="auto" w:fill="auto"/>
            <w:noWrap/>
            <w:vAlign w:val="bottom"/>
          </w:tcPr>
          <w:p w14:paraId="5D3ED20C" w14:textId="25606876" w:rsidR="009D3987" w:rsidRPr="000A4F1F"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-4.31</w:t>
            </w:r>
          </w:p>
        </w:tc>
        <w:tc>
          <w:tcPr>
            <w:tcW w:w="0" w:type="auto"/>
            <w:tcBorders>
              <w:top w:val="nil"/>
              <w:left w:val="nil"/>
              <w:bottom w:val="single" w:sz="4" w:space="0" w:color="auto"/>
              <w:right w:val="nil"/>
            </w:tcBorders>
            <w:shd w:val="clear" w:color="auto" w:fill="auto"/>
            <w:noWrap/>
            <w:vAlign w:val="bottom"/>
          </w:tcPr>
          <w:p w14:paraId="4E0D0002" w14:textId="41A9199A" w:rsidR="009D3987" w:rsidRPr="000A4F1F" w:rsidRDefault="00E9006A" w:rsidP="001E2764">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-0.26</w:t>
            </w:r>
          </w:p>
        </w:tc>
      </w:tr>
    </w:tbl>
    <w:p w14:paraId="647BAE76" w14:textId="77777777" w:rsidR="002A5271" w:rsidRDefault="002A5271">
      <w:pPr>
        <w:spacing w:after="0" w:line="259" w:lineRule="auto"/>
        <w:rPr>
          <w:rFonts w:ascii="Times New Roman" w:hAnsi="Times New Roman" w:cs="Times New Roman"/>
          <w:sz w:val="24"/>
          <w:szCs w:val="24"/>
        </w:rPr>
      </w:pPr>
      <w:r>
        <w:rPr>
          <w:rFonts w:ascii="Times New Roman" w:hAnsi="Times New Roman" w:cs="Times New Roman"/>
          <w:sz w:val="24"/>
          <w:szCs w:val="24"/>
        </w:rPr>
        <w:br w:type="page"/>
      </w:r>
    </w:p>
    <w:p w14:paraId="77E0C8D2" w14:textId="67A8010E" w:rsidR="002A5271" w:rsidRPr="00F7600E" w:rsidRDefault="002A5271" w:rsidP="008B7619">
      <w:pPr>
        <w:spacing w:after="0" w:line="480" w:lineRule="auto"/>
        <w:rPr>
          <w:rFonts w:ascii="Times New Roman" w:hAnsi="Times New Roman" w:cs="Times New Roman"/>
          <w:sz w:val="24"/>
          <w:szCs w:val="24"/>
        </w:rPr>
      </w:pPr>
      <w:r w:rsidRPr="00F7600E">
        <w:rPr>
          <w:rFonts w:ascii="Times New Roman" w:hAnsi="Times New Roman" w:cs="Times New Roman"/>
          <w:sz w:val="24"/>
          <w:szCs w:val="24"/>
        </w:rPr>
        <w:lastRenderedPageBreak/>
        <w:t xml:space="preserve">Table </w:t>
      </w:r>
      <w:r>
        <w:rPr>
          <w:rFonts w:ascii="Times New Roman" w:hAnsi="Times New Roman" w:cs="Times New Roman"/>
          <w:sz w:val="24"/>
          <w:szCs w:val="24"/>
        </w:rPr>
        <w:t>3</w:t>
      </w:r>
      <w:r w:rsidRPr="00F7600E">
        <w:rPr>
          <w:rFonts w:ascii="Times New Roman" w:hAnsi="Times New Roman" w:cs="Times New Roman"/>
          <w:sz w:val="24"/>
          <w:szCs w:val="24"/>
        </w:rPr>
        <w:t>. Parameter estimates (</w:t>
      </w:r>
      <w:r w:rsidRPr="00F7600E">
        <w:rPr>
          <w:rFonts w:ascii="Times New Roman" w:hAnsi="Times New Roman" w:cs="Times New Roman"/>
          <w:sz w:val="24"/>
          <w:szCs w:val="24"/>
          <w:lang w:val="en-CA"/>
        </w:rPr>
        <w:t xml:space="preserve">β), standard errors, </w:t>
      </w:r>
      <w:r w:rsidRPr="00F7600E">
        <w:rPr>
          <w:rFonts w:ascii="Times New Roman" w:hAnsi="Times New Roman" w:cs="Times New Roman"/>
          <w:i/>
          <w:sz w:val="24"/>
          <w:szCs w:val="24"/>
          <w:lang w:val="en-CA"/>
        </w:rPr>
        <w:t>p</w:t>
      </w:r>
      <w:r w:rsidRPr="00F7600E">
        <w:rPr>
          <w:rFonts w:ascii="Times New Roman" w:hAnsi="Times New Roman" w:cs="Times New Roman"/>
          <w:sz w:val="24"/>
          <w:szCs w:val="24"/>
          <w:lang w:val="en-CA"/>
        </w:rPr>
        <w:t>-values, and</w:t>
      </w:r>
      <w:r w:rsidR="001E102B">
        <w:rPr>
          <w:rFonts w:ascii="Times New Roman" w:hAnsi="Times New Roman" w:cs="Times New Roman"/>
          <w:sz w:val="24"/>
          <w:szCs w:val="24"/>
          <w:lang w:val="en-CA"/>
        </w:rPr>
        <w:t xml:space="preserve"> 90</w:t>
      </w:r>
      <w:r w:rsidRPr="00F7600E">
        <w:rPr>
          <w:rFonts w:ascii="Times New Roman" w:hAnsi="Times New Roman" w:cs="Times New Roman"/>
          <w:sz w:val="24"/>
          <w:szCs w:val="24"/>
          <w:lang w:val="en-CA"/>
        </w:rPr>
        <w:t xml:space="preserve">% confidence intervals for the </w:t>
      </w:r>
      <w:r>
        <w:rPr>
          <w:rFonts w:ascii="Times New Roman" w:hAnsi="Times New Roman" w:cs="Times New Roman"/>
          <w:sz w:val="24"/>
          <w:szCs w:val="24"/>
          <w:lang w:val="en-CA"/>
        </w:rPr>
        <w:t xml:space="preserve">Sprague’s pipit relative </w:t>
      </w:r>
      <w:r w:rsidR="00ED614D">
        <w:rPr>
          <w:rFonts w:ascii="Times New Roman" w:hAnsi="Times New Roman" w:cs="Times New Roman"/>
          <w:sz w:val="24"/>
          <w:szCs w:val="24"/>
          <w:lang w:val="en-CA"/>
        </w:rPr>
        <w:t>log(abundance)</w:t>
      </w:r>
      <w:r w:rsidR="00CF4618">
        <w:rPr>
          <w:rFonts w:ascii="Times New Roman" w:hAnsi="Times New Roman" w:cs="Times New Roman"/>
          <w:sz w:val="24"/>
          <w:szCs w:val="24"/>
          <w:lang w:val="en-CA"/>
        </w:rPr>
        <w:t xml:space="preserve"> </w:t>
      </w:r>
      <w:r>
        <w:rPr>
          <w:rFonts w:ascii="Times New Roman" w:hAnsi="Times New Roman" w:cs="Times New Roman"/>
          <w:sz w:val="24"/>
          <w:szCs w:val="24"/>
          <w:lang w:val="en-CA"/>
        </w:rPr>
        <w:t>in Grasslands National Park, 2006-2010. Model: Sprague’s pipit = Year + Stocking Rate + Year*Stocking Rate</w:t>
      </w:r>
      <w:r w:rsidRPr="00F7600E">
        <w:rPr>
          <w:rFonts w:ascii="Times New Roman" w:hAnsi="Times New Roman" w:cs="Times New Roman"/>
          <w:sz w:val="24"/>
          <w:szCs w:val="24"/>
          <w:lang w:val="en-CA"/>
        </w:rPr>
        <w:t>.</w:t>
      </w:r>
      <w:r>
        <w:rPr>
          <w:rFonts w:ascii="Times New Roman" w:hAnsi="Times New Roman" w:cs="Times New Roman"/>
          <w:sz w:val="24"/>
          <w:szCs w:val="24"/>
          <w:lang w:val="en-CA"/>
        </w:rPr>
        <w:t xml:space="preserve"> Bolded text indicates a significant interaction. Abbreviations: AUM = stocking rate</w:t>
      </w:r>
      <w:r w:rsidR="00E26C23">
        <w:rPr>
          <w:rFonts w:ascii="Times New Roman" w:hAnsi="Times New Roman" w:cs="Times New Roman"/>
          <w:sz w:val="24"/>
          <w:szCs w:val="24"/>
          <w:lang w:val="en-CA"/>
        </w:rPr>
        <w:t xml:space="preserve"> (</w:t>
      </w:r>
      <w:r w:rsidR="00E26C23">
        <w:rPr>
          <w:rFonts w:ascii="Times New Roman" w:hAnsi="Times New Roman" w:cs="Times New Roman"/>
          <w:sz w:val="24"/>
          <w:szCs w:val="24"/>
        </w:rPr>
        <w:t>AUM·</w:t>
      </w:r>
      <w:r w:rsidR="00E26C23" w:rsidRPr="00E26C23">
        <w:rPr>
          <w:rFonts w:ascii="Times New Roman" w:hAnsi="Times New Roman" w:cs="Times New Roman"/>
          <w:sz w:val="24"/>
          <w:szCs w:val="24"/>
        </w:rPr>
        <w:t>ha</w:t>
      </w:r>
      <w:r w:rsidR="00E26C23" w:rsidRPr="00E26C23">
        <w:rPr>
          <w:rFonts w:ascii="Times New Roman" w:hAnsi="Times New Roman" w:cs="Times New Roman"/>
          <w:sz w:val="24"/>
          <w:szCs w:val="24"/>
          <w:vertAlign w:val="superscript"/>
        </w:rPr>
        <w:t>-1</w:t>
      </w:r>
      <w:r w:rsidR="00E26C23" w:rsidRPr="00E26C23">
        <w:rPr>
          <w:rFonts w:ascii="Times New Roman" w:hAnsi="Times New Roman" w:cs="Times New Roman"/>
          <w:sz w:val="24"/>
          <w:szCs w:val="24"/>
        </w:rPr>
        <w:t>)</w:t>
      </w:r>
      <w:r>
        <w:rPr>
          <w:rFonts w:ascii="Times New Roman" w:hAnsi="Times New Roman" w:cs="Times New Roman"/>
          <w:sz w:val="24"/>
          <w:szCs w:val="24"/>
          <w:lang w:val="en-CA"/>
        </w:rPr>
        <w:t>.</w:t>
      </w:r>
    </w:p>
    <w:p w14:paraId="058505F8" w14:textId="77777777" w:rsidR="002A5271" w:rsidRPr="00F7600E" w:rsidRDefault="002A5271" w:rsidP="002A5271">
      <w:pPr>
        <w:spacing w:after="0" w:line="259" w:lineRule="auto"/>
        <w:rPr>
          <w:rFonts w:ascii="Times New Roman" w:hAnsi="Times New Roman" w:cs="Times New Roman"/>
          <w:sz w:val="24"/>
          <w:szCs w:val="24"/>
        </w:rPr>
      </w:pPr>
    </w:p>
    <w:tbl>
      <w:tblPr>
        <w:tblW w:w="0" w:type="auto"/>
        <w:tblLook w:val="04A0" w:firstRow="1" w:lastRow="0" w:firstColumn="1" w:lastColumn="0" w:noHBand="0" w:noVBand="1"/>
      </w:tblPr>
      <w:tblGrid>
        <w:gridCol w:w="2256"/>
        <w:gridCol w:w="716"/>
        <w:gridCol w:w="636"/>
        <w:gridCol w:w="892"/>
        <w:gridCol w:w="1230"/>
        <w:gridCol w:w="1256"/>
      </w:tblGrid>
      <w:tr w:rsidR="002A5271" w:rsidRPr="00F7600E" w14:paraId="02BCD36B" w14:textId="77777777" w:rsidTr="003C708B">
        <w:trPr>
          <w:trHeight w:val="300"/>
        </w:trPr>
        <w:tc>
          <w:tcPr>
            <w:tcW w:w="0" w:type="auto"/>
            <w:tcBorders>
              <w:top w:val="nil"/>
              <w:left w:val="nil"/>
              <w:bottom w:val="single" w:sz="4" w:space="0" w:color="auto"/>
              <w:right w:val="nil"/>
            </w:tcBorders>
            <w:shd w:val="clear" w:color="auto" w:fill="auto"/>
            <w:noWrap/>
            <w:vAlign w:val="bottom"/>
            <w:hideMark/>
          </w:tcPr>
          <w:p w14:paraId="5B42C14D" w14:textId="77777777" w:rsidR="002A5271" w:rsidRPr="00F7600E" w:rsidRDefault="002A5271" w:rsidP="001D7986">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Parameter</w:t>
            </w:r>
          </w:p>
        </w:tc>
        <w:tc>
          <w:tcPr>
            <w:tcW w:w="0" w:type="auto"/>
            <w:tcBorders>
              <w:top w:val="nil"/>
              <w:left w:val="nil"/>
              <w:bottom w:val="single" w:sz="4" w:space="0" w:color="auto"/>
              <w:right w:val="nil"/>
            </w:tcBorders>
            <w:shd w:val="clear" w:color="auto" w:fill="auto"/>
            <w:noWrap/>
            <w:vAlign w:val="bottom"/>
            <w:hideMark/>
          </w:tcPr>
          <w:p w14:paraId="2AFE8862" w14:textId="77777777" w:rsidR="002A5271" w:rsidRPr="00F7600E" w:rsidRDefault="002A5271" w:rsidP="003C708B">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β</w:t>
            </w:r>
          </w:p>
        </w:tc>
        <w:tc>
          <w:tcPr>
            <w:tcW w:w="0" w:type="auto"/>
            <w:tcBorders>
              <w:top w:val="nil"/>
              <w:left w:val="nil"/>
              <w:bottom w:val="single" w:sz="4" w:space="0" w:color="auto"/>
              <w:right w:val="nil"/>
            </w:tcBorders>
            <w:shd w:val="clear" w:color="auto" w:fill="auto"/>
            <w:noWrap/>
            <w:vAlign w:val="bottom"/>
            <w:hideMark/>
          </w:tcPr>
          <w:p w14:paraId="01C2D02D" w14:textId="77777777" w:rsidR="002A5271" w:rsidRPr="00F7600E" w:rsidRDefault="002A5271" w:rsidP="003C708B">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SE</w:t>
            </w:r>
          </w:p>
        </w:tc>
        <w:tc>
          <w:tcPr>
            <w:tcW w:w="0" w:type="auto"/>
            <w:tcBorders>
              <w:top w:val="nil"/>
              <w:left w:val="nil"/>
              <w:bottom w:val="single" w:sz="4" w:space="0" w:color="auto"/>
              <w:right w:val="nil"/>
            </w:tcBorders>
            <w:shd w:val="clear" w:color="auto" w:fill="auto"/>
            <w:noWrap/>
            <w:vAlign w:val="bottom"/>
            <w:hideMark/>
          </w:tcPr>
          <w:p w14:paraId="29B90725" w14:textId="77777777" w:rsidR="002A5271" w:rsidRPr="00F7600E" w:rsidRDefault="002A5271" w:rsidP="003C708B">
            <w:pPr>
              <w:spacing w:after="0" w:line="259" w:lineRule="auto"/>
              <w:rPr>
                <w:rFonts w:ascii="Times New Roman" w:hAnsi="Times New Roman" w:cs="Times New Roman"/>
                <w:i/>
                <w:sz w:val="24"/>
                <w:szCs w:val="24"/>
              </w:rPr>
            </w:pPr>
            <w:r w:rsidRPr="00F7600E">
              <w:rPr>
                <w:rFonts w:ascii="Times New Roman" w:hAnsi="Times New Roman" w:cs="Times New Roman"/>
                <w:i/>
                <w:sz w:val="24"/>
                <w:szCs w:val="24"/>
                <w:lang w:val="en-CA"/>
              </w:rPr>
              <w:t>p</w:t>
            </w:r>
          </w:p>
        </w:tc>
        <w:tc>
          <w:tcPr>
            <w:tcW w:w="0" w:type="auto"/>
            <w:tcBorders>
              <w:top w:val="nil"/>
              <w:left w:val="nil"/>
              <w:bottom w:val="single" w:sz="4" w:space="0" w:color="auto"/>
              <w:right w:val="nil"/>
            </w:tcBorders>
            <w:shd w:val="clear" w:color="auto" w:fill="auto"/>
            <w:noWrap/>
            <w:vAlign w:val="bottom"/>
            <w:hideMark/>
          </w:tcPr>
          <w:p w14:paraId="3A53E425" w14:textId="2C10C928" w:rsidR="002A5271" w:rsidRPr="00F7600E" w:rsidRDefault="002A5271" w:rsidP="001E102B">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 xml:space="preserve">LCL, </w:t>
            </w:r>
            <w:r w:rsidR="001E102B">
              <w:rPr>
                <w:rFonts w:ascii="Times New Roman" w:hAnsi="Times New Roman" w:cs="Times New Roman"/>
                <w:sz w:val="24"/>
                <w:szCs w:val="24"/>
                <w:lang w:val="en-CA"/>
              </w:rPr>
              <w:t>90</w:t>
            </w:r>
            <w:r w:rsidRPr="00F7600E">
              <w:rPr>
                <w:rFonts w:ascii="Times New Roman" w:hAnsi="Times New Roman" w:cs="Times New Roman"/>
                <w:sz w:val="24"/>
                <w:szCs w:val="24"/>
                <w:lang w:val="en-CA"/>
              </w:rPr>
              <w:t>%</w:t>
            </w:r>
          </w:p>
        </w:tc>
        <w:tc>
          <w:tcPr>
            <w:tcW w:w="0" w:type="auto"/>
            <w:tcBorders>
              <w:top w:val="nil"/>
              <w:left w:val="nil"/>
              <w:bottom w:val="single" w:sz="4" w:space="0" w:color="auto"/>
              <w:right w:val="nil"/>
            </w:tcBorders>
            <w:shd w:val="clear" w:color="auto" w:fill="auto"/>
            <w:noWrap/>
            <w:vAlign w:val="bottom"/>
            <w:hideMark/>
          </w:tcPr>
          <w:p w14:paraId="3F6437C8" w14:textId="3DA637E0" w:rsidR="002A5271" w:rsidRPr="00F7600E" w:rsidRDefault="002A5271" w:rsidP="003C708B">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U</w:t>
            </w:r>
            <w:r w:rsidR="001E102B">
              <w:rPr>
                <w:rFonts w:ascii="Times New Roman" w:hAnsi="Times New Roman" w:cs="Times New Roman"/>
                <w:sz w:val="24"/>
                <w:szCs w:val="24"/>
                <w:lang w:val="en-CA"/>
              </w:rPr>
              <w:t>CL, 90</w:t>
            </w:r>
            <w:r w:rsidRPr="00F7600E">
              <w:rPr>
                <w:rFonts w:ascii="Times New Roman" w:hAnsi="Times New Roman" w:cs="Times New Roman"/>
                <w:sz w:val="24"/>
                <w:szCs w:val="24"/>
                <w:lang w:val="en-CA"/>
              </w:rPr>
              <w:t>%</w:t>
            </w:r>
          </w:p>
        </w:tc>
      </w:tr>
      <w:tr w:rsidR="002A5271" w:rsidRPr="00F7600E" w14:paraId="0A0FDD09" w14:textId="77777777" w:rsidTr="003C708B">
        <w:trPr>
          <w:trHeight w:val="300"/>
        </w:trPr>
        <w:tc>
          <w:tcPr>
            <w:tcW w:w="0" w:type="auto"/>
            <w:tcBorders>
              <w:top w:val="single" w:sz="4" w:space="0" w:color="auto"/>
              <w:left w:val="nil"/>
              <w:bottom w:val="nil"/>
              <w:right w:val="nil"/>
            </w:tcBorders>
            <w:shd w:val="clear" w:color="auto" w:fill="auto"/>
            <w:noWrap/>
            <w:vAlign w:val="bottom"/>
            <w:hideMark/>
          </w:tcPr>
          <w:p w14:paraId="21076898" w14:textId="77777777" w:rsidR="002A5271" w:rsidRPr="00F7600E" w:rsidRDefault="002A5271" w:rsidP="001D7986">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Intercept</w:t>
            </w:r>
          </w:p>
        </w:tc>
        <w:tc>
          <w:tcPr>
            <w:tcW w:w="0" w:type="auto"/>
            <w:tcBorders>
              <w:top w:val="single" w:sz="4" w:space="0" w:color="auto"/>
              <w:left w:val="nil"/>
              <w:bottom w:val="nil"/>
              <w:right w:val="nil"/>
            </w:tcBorders>
            <w:shd w:val="clear" w:color="auto" w:fill="auto"/>
            <w:noWrap/>
            <w:vAlign w:val="bottom"/>
          </w:tcPr>
          <w:p w14:paraId="344455F4" w14:textId="5D930329"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2.30</w:t>
            </w:r>
          </w:p>
        </w:tc>
        <w:tc>
          <w:tcPr>
            <w:tcW w:w="0" w:type="auto"/>
            <w:tcBorders>
              <w:top w:val="single" w:sz="4" w:space="0" w:color="auto"/>
              <w:left w:val="nil"/>
              <w:bottom w:val="nil"/>
              <w:right w:val="nil"/>
            </w:tcBorders>
            <w:shd w:val="clear" w:color="auto" w:fill="auto"/>
            <w:noWrap/>
            <w:vAlign w:val="bottom"/>
          </w:tcPr>
          <w:p w14:paraId="3CA24E1A" w14:textId="25081AD6"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0.06</w:t>
            </w:r>
          </w:p>
        </w:tc>
        <w:tc>
          <w:tcPr>
            <w:tcW w:w="0" w:type="auto"/>
            <w:tcBorders>
              <w:top w:val="single" w:sz="4" w:space="0" w:color="auto"/>
              <w:left w:val="nil"/>
              <w:bottom w:val="nil"/>
              <w:right w:val="nil"/>
            </w:tcBorders>
            <w:shd w:val="clear" w:color="auto" w:fill="auto"/>
            <w:noWrap/>
            <w:vAlign w:val="bottom"/>
          </w:tcPr>
          <w:p w14:paraId="399B1AD4" w14:textId="641B6F3B" w:rsidR="002A5271" w:rsidRPr="00F7600E" w:rsidRDefault="007A5376"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w:t>
            </w:r>
            <w:r w:rsidR="00306448">
              <w:rPr>
                <w:rFonts w:ascii="Times New Roman" w:hAnsi="Times New Roman" w:cs="Times New Roman"/>
                <w:sz w:val="24"/>
                <w:szCs w:val="24"/>
              </w:rPr>
              <w:t>01</w:t>
            </w:r>
          </w:p>
        </w:tc>
        <w:tc>
          <w:tcPr>
            <w:tcW w:w="0" w:type="auto"/>
            <w:tcBorders>
              <w:top w:val="single" w:sz="4" w:space="0" w:color="auto"/>
              <w:left w:val="nil"/>
              <w:bottom w:val="nil"/>
              <w:right w:val="nil"/>
            </w:tcBorders>
            <w:shd w:val="clear" w:color="auto" w:fill="auto"/>
            <w:noWrap/>
            <w:vAlign w:val="bottom"/>
          </w:tcPr>
          <w:p w14:paraId="0E6119A0" w14:textId="1940F307"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2.20</w:t>
            </w:r>
          </w:p>
        </w:tc>
        <w:tc>
          <w:tcPr>
            <w:tcW w:w="0" w:type="auto"/>
            <w:tcBorders>
              <w:top w:val="single" w:sz="4" w:space="0" w:color="auto"/>
              <w:left w:val="nil"/>
              <w:bottom w:val="nil"/>
              <w:right w:val="nil"/>
            </w:tcBorders>
            <w:shd w:val="clear" w:color="auto" w:fill="auto"/>
            <w:noWrap/>
            <w:vAlign w:val="bottom"/>
          </w:tcPr>
          <w:p w14:paraId="3E20C41A" w14:textId="5880E8CF"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2.40</w:t>
            </w:r>
          </w:p>
        </w:tc>
      </w:tr>
      <w:tr w:rsidR="002A5271" w:rsidRPr="00F7600E" w14:paraId="59A5EB1A" w14:textId="77777777" w:rsidTr="003C708B">
        <w:trPr>
          <w:trHeight w:val="300"/>
        </w:trPr>
        <w:tc>
          <w:tcPr>
            <w:tcW w:w="0" w:type="auto"/>
            <w:tcBorders>
              <w:top w:val="nil"/>
              <w:left w:val="nil"/>
              <w:bottom w:val="nil"/>
              <w:right w:val="nil"/>
            </w:tcBorders>
            <w:shd w:val="clear" w:color="auto" w:fill="auto"/>
            <w:noWrap/>
            <w:vAlign w:val="bottom"/>
            <w:hideMark/>
          </w:tcPr>
          <w:p w14:paraId="1D9F4F9B" w14:textId="77777777" w:rsidR="002A5271" w:rsidRPr="00F7600E" w:rsidRDefault="002A5271" w:rsidP="001D7986">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AUM</w:t>
            </w:r>
          </w:p>
        </w:tc>
        <w:tc>
          <w:tcPr>
            <w:tcW w:w="0" w:type="auto"/>
            <w:tcBorders>
              <w:top w:val="nil"/>
              <w:left w:val="nil"/>
              <w:bottom w:val="nil"/>
              <w:right w:val="nil"/>
            </w:tcBorders>
            <w:shd w:val="clear" w:color="auto" w:fill="auto"/>
            <w:noWrap/>
            <w:vAlign w:val="bottom"/>
          </w:tcPr>
          <w:p w14:paraId="03BD9CAB" w14:textId="18D48618" w:rsidR="00306448"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-0.17</w:t>
            </w:r>
          </w:p>
        </w:tc>
        <w:tc>
          <w:tcPr>
            <w:tcW w:w="0" w:type="auto"/>
            <w:tcBorders>
              <w:top w:val="nil"/>
              <w:left w:val="nil"/>
              <w:bottom w:val="nil"/>
              <w:right w:val="nil"/>
            </w:tcBorders>
            <w:shd w:val="clear" w:color="auto" w:fill="auto"/>
            <w:noWrap/>
            <w:vAlign w:val="bottom"/>
          </w:tcPr>
          <w:p w14:paraId="1C2FF7CF" w14:textId="50B382B7"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0.11</w:t>
            </w:r>
          </w:p>
        </w:tc>
        <w:tc>
          <w:tcPr>
            <w:tcW w:w="0" w:type="auto"/>
            <w:tcBorders>
              <w:top w:val="nil"/>
              <w:left w:val="nil"/>
              <w:bottom w:val="nil"/>
              <w:right w:val="nil"/>
            </w:tcBorders>
            <w:shd w:val="clear" w:color="auto" w:fill="auto"/>
            <w:noWrap/>
            <w:vAlign w:val="bottom"/>
          </w:tcPr>
          <w:p w14:paraId="77426FB3" w14:textId="20645C88"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0.139</w:t>
            </w:r>
          </w:p>
        </w:tc>
        <w:tc>
          <w:tcPr>
            <w:tcW w:w="0" w:type="auto"/>
            <w:tcBorders>
              <w:top w:val="nil"/>
              <w:left w:val="nil"/>
              <w:bottom w:val="nil"/>
              <w:right w:val="nil"/>
            </w:tcBorders>
            <w:shd w:val="clear" w:color="auto" w:fill="auto"/>
            <w:noWrap/>
            <w:vAlign w:val="bottom"/>
          </w:tcPr>
          <w:p w14:paraId="4AC42C60" w14:textId="576A24DF"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-0.35</w:t>
            </w:r>
          </w:p>
        </w:tc>
        <w:tc>
          <w:tcPr>
            <w:tcW w:w="0" w:type="auto"/>
            <w:tcBorders>
              <w:top w:val="nil"/>
              <w:left w:val="nil"/>
              <w:bottom w:val="nil"/>
              <w:right w:val="nil"/>
            </w:tcBorders>
            <w:shd w:val="clear" w:color="auto" w:fill="auto"/>
            <w:noWrap/>
            <w:vAlign w:val="bottom"/>
          </w:tcPr>
          <w:p w14:paraId="62E72C93" w14:textId="7056902C"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-0.02</w:t>
            </w:r>
          </w:p>
        </w:tc>
      </w:tr>
      <w:tr w:rsidR="002A5271" w:rsidRPr="00F7600E" w14:paraId="2F284C23" w14:textId="77777777" w:rsidTr="003C708B">
        <w:trPr>
          <w:trHeight w:val="300"/>
        </w:trPr>
        <w:tc>
          <w:tcPr>
            <w:tcW w:w="0" w:type="auto"/>
            <w:tcBorders>
              <w:top w:val="nil"/>
              <w:left w:val="nil"/>
              <w:bottom w:val="nil"/>
              <w:right w:val="nil"/>
            </w:tcBorders>
            <w:shd w:val="clear" w:color="auto" w:fill="auto"/>
            <w:noWrap/>
            <w:vAlign w:val="bottom"/>
            <w:hideMark/>
          </w:tcPr>
          <w:p w14:paraId="4D392D45" w14:textId="020E5779" w:rsidR="002A5271" w:rsidRPr="00F7600E" w:rsidRDefault="002A5271" w:rsidP="001D7986">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1 month</w:t>
            </w:r>
          </w:p>
        </w:tc>
        <w:tc>
          <w:tcPr>
            <w:tcW w:w="0" w:type="auto"/>
            <w:tcBorders>
              <w:top w:val="nil"/>
              <w:left w:val="nil"/>
              <w:bottom w:val="nil"/>
              <w:right w:val="nil"/>
            </w:tcBorders>
            <w:shd w:val="clear" w:color="auto" w:fill="auto"/>
            <w:noWrap/>
            <w:vAlign w:val="bottom"/>
          </w:tcPr>
          <w:p w14:paraId="258A8E54" w14:textId="2C28FBFF"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0.26</w:t>
            </w:r>
          </w:p>
        </w:tc>
        <w:tc>
          <w:tcPr>
            <w:tcW w:w="0" w:type="auto"/>
            <w:tcBorders>
              <w:top w:val="nil"/>
              <w:left w:val="nil"/>
              <w:bottom w:val="nil"/>
              <w:right w:val="nil"/>
            </w:tcBorders>
            <w:shd w:val="clear" w:color="auto" w:fill="auto"/>
            <w:noWrap/>
            <w:vAlign w:val="bottom"/>
          </w:tcPr>
          <w:p w14:paraId="4F82F352" w14:textId="11AA8305"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0.12</w:t>
            </w:r>
          </w:p>
        </w:tc>
        <w:tc>
          <w:tcPr>
            <w:tcW w:w="0" w:type="auto"/>
            <w:tcBorders>
              <w:top w:val="nil"/>
              <w:left w:val="nil"/>
              <w:bottom w:val="nil"/>
              <w:right w:val="nil"/>
            </w:tcBorders>
            <w:shd w:val="clear" w:color="auto" w:fill="auto"/>
            <w:noWrap/>
            <w:vAlign w:val="bottom"/>
          </w:tcPr>
          <w:p w14:paraId="6DBD8394" w14:textId="09FA2EBE"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0.029</w:t>
            </w:r>
          </w:p>
        </w:tc>
        <w:tc>
          <w:tcPr>
            <w:tcW w:w="0" w:type="auto"/>
            <w:tcBorders>
              <w:top w:val="nil"/>
              <w:left w:val="nil"/>
              <w:bottom w:val="nil"/>
              <w:right w:val="nil"/>
            </w:tcBorders>
            <w:shd w:val="clear" w:color="auto" w:fill="auto"/>
            <w:noWrap/>
            <w:vAlign w:val="bottom"/>
          </w:tcPr>
          <w:p w14:paraId="1A6DA919" w14:textId="0E7A136B"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0.06</w:t>
            </w:r>
          </w:p>
        </w:tc>
        <w:tc>
          <w:tcPr>
            <w:tcW w:w="0" w:type="auto"/>
            <w:tcBorders>
              <w:top w:val="nil"/>
              <w:left w:val="nil"/>
              <w:bottom w:val="nil"/>
              <w:right w:val="nil"/>
            </w:tcBorders>
            <w:shd w:val="clear" w:color="auto" w:fill="auto"/>
            <w:noWrap/>
            <w:vAlign w:val="bottom"/>
          </w:tcPr>
          <w:p w14:paraId="7BFCDFF2" w14:textId="3CB36686"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0.46</w:t>
            </w:r>
          </w:p>
        </w:tc>
      </w:tr>
      <w:tr w:rsidR="002A5271" w:rsidRPr="00F7600E" w14:paraId="1E740707" w14:textId="77777777" w:rsidTr="003C708B">
        <w:trPr>
          <w:trHeight w:val="300"/>
        </w:trPr>
        <w:tc>
          <w:tcPr>
            <w:tcW w:w="0" w:type="auto"/>
            <w:tcBorders>
              <w:top w:val="nil"/>
              <w:left w:val="nil"/>
              <w:bottom w:val="nil"/>
              <w:right w:val="nil"/>
            </w:tcBorders>
            <w:shd w:val="clear" w:color="auto" w:fill="auto"/>
            <w:noWrap/>
            <w:vAlign w:val="bottom"/>
            <w:hideMark/>
          </w:tcPr>
          <w:p w14:paraId="37FDB30E" w14:textId="77777777" w:rsidR="002A5271" w:rsidRPr="00F7600E" w:rsidRDefault="002A5271" w:rsidP="001D7986">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1 year</w:t>
            </w:r>
          </w:p>
        </w:tc>
        <w:tc>
          <w:tcPr>
            <w:tcW w:w="0" w:type="auto"/>
            <w:tcBorders>
              <w:top w:val="nil"/>
              <w:left w:val="nil"/>
              <w:bottom w:val="nil"/>
              <w:right w:val="nil"/>
            </w:tcBorders>
            <w:shd w:val="clear" w:color="auto" w:fill="auto"/>
            <w:noWrap/>
            <w:vAlign w:val="bottom"/>
          </w:tcPr>
          <w:p w14:paraId="1ACAFFD9" w14:textId="3B581EBC"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0.23</w:t>
            </w:r>
          </w:p>
        </w:tc>
        <w:tc>
          <w:tcPr>
            <w:tcW w:w="0" w:type="auto"/>
            <w:tcBorders>
              <w:top w:val="nil"/>
              <w:left w:val="nil"/>
              <w:bottom w:val="nil"/>
              <w:right w:val="nil"/>
            </w:tcBorders>
            <w:shd w:val="clear" w:color="auto" w:fill="auto"/>
            <w:noWrap/>
            <w:vAlign w:val="bottom"/>
          </w:tcPr>
          <w:p w14:paraId="78C5E08D" w14:textId="557116CE"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0.10</w:t>
            </w:r>
          </w:p>
        </w:tc>
        <w:tc>
          <w:tcPr>
            <w:tcW w:w="0" w:type="auto"/>
            <w:tcBorders>
              <w:top w:val="nil"/>
              <w:left w:val="nil"/>
              <w:bottom w:val="nil"/>
              <w:right w:val="nil"/>
            </w:tcBorders>
            <w:shd w:val="clear" w:color="auto" w:fill="auto"/>
            <w:noWrap/>
            <w:vAlign w:val="bottom"/>
          </w:tcPr>
          <w:p w14:paraId="5A446E51" w14:textId="71BED1A2"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0.029</w:t>
            </w:r>
          </w:p>
        </w:tc>
        <w:tc>
          <w:tcPr>
            <w:tcW w:w="0" w:type="auto"/>
            <w:tcBorders>
              <w:top w:val="nil"/>
              <w:left w:val="nil"/>
              <w:bottom w:val="nil"/>
              <w:right w:val="nil"/>
            </w:tcBorders>
            <w:shd w:val="clear" w:color="auto" w:fill="auto"/>
            <w:noWrap/>
            <w:vAlign w:val="bottom"/>
          </w:tcPr>
          <w:p w14:paraId="0E490540" w14:textId="34D60B2B"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0.06</w:t>
            </w:r>
          </w:p>
        </w:tc>
        <w:tc>
          <w:tcPr>
            <w:tcW w:w="0" w:type="auto"/>
            <w:tcBorders>
              <w:top w:val="nil"/>
              <w:left w:val="nil"/>
              <w:bottom w:val="nil"/>
              <w:right w:val="nil"/>
            </w:tcBorders>
            <w:shd w:val="clear" w:color="auto" w:fill="auto"/>
            <w:noWrap/>
            <w:vAlign w:val="bottom"/>
          </w:tcPr>
          <w:p w14:paraId="225B2A57" w14:textId="2579DBC7"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0.39</w:t>
            </w:r>
          </w:p>
        </w:tc>
      </w:tr>
      <w:tr w:rsidR="002A5271" w:rsidRPr="00F7600E" w14:paraId="21292F0E" w14:textId="77777777" w:rsidTr="003C708B">
        <w:trPr>
          <w:trHeight w:val="300"/>
        </w:trPr>
        <w:tc>
          <w:tcPr>
            <w:tcW w:w="0" w:type="auto"/>
            <w:tcBorders>
              <w:top w:val="nil"/>
              <w:left w:val="nil"/>
              <w:bottom w:val="nil"/>
              <w:right w:val="nil"/>
            </w:tcBorders>
            <w:shd w:val="clear" w:color="auto" w:fill="auto"/>
            <w:noWrap/>
            <w:vAlign w:val="bottom"/>
            <w:hideMark/>
          </w:tcPr>
          <w:p w14:paraId="643E4C97" w14:textId="77777777" w:rsidR="002A5271" w:rsidRPr="00F7600E" w:rsidRDefault="002A5271" w:rsidP="001D7986">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After 2 years</w:t>
            </w:r>
          </w:p>
        </w:tc>
        <w:tc>
          <w:tcPr>
            <w:tcW w:w="0" w:type="auto"/>
            <w:tcBorders>
              <w:top w:val="nil"/>
              <w:left w:val="nil"/>
              <w:bottom w:val="nil"/>
              <w:right w:val="nil"/>
            </w:tcBorders>
            <w:shd w:val="clear" w:color="auto" w:fill="auto"/>
            <w:noWrap/>
            <w:vAlign w:val="bottom"/>
          </w:tcPr>
          <w:p w14:paraId="450D2DC6" w14:textId="3E9FD582"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0.45</w:t>
            </w:r>
          </w:p>
        </w:tc>
        <w:tc>
          <w:tcPr>
            <w:tcW w:w="0" w:type="auto"/>
            <w:tcBorders>
              <w:top w:val="nil"/>
              <w:left w:val="nil"/>
              <w:bottom w:val="nil"/>
              <w:right w:val="nil"/>
            </w:tcBorders>
            <w:shd w:val="clear" w:color="auto" w:fill="auto"/>
            <w:noWrap/>
            <w:vAlign w:val="bottom"/>
          </w:tcPr>
          <w:p w14:paraId="25A1D481" w14:textId="6E84BB51"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0.09</w:t>
            </w:r>
          </w:p>
        </w:tc>
        <w:tc>
          <w:tcPr>
            <w:tcW w:w="0" w:type="auto"/>
            <w:tcBorders>
              <w:top w:val="nil"/>
              <w:left w:val="nil"/>
              <w:bottom w:val="nil"/>
              <w:right w:val="nil"/>
            </w:tcBorders>
            <w:shd w:val="clear" w:color="auto" w:fill="auto"/>
            <w:noWrap/>
            <w:vAlign w:val="bottom"/>
          </w:tcPr>
          <w:p w14:paraId="4C622EF5" w14:textId="231183D8" w:rsidR="002A5271" w:rsidRPr="00F7600E" w:rsidRDefault="007A5376"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w:t>
            </w:r>
            <w:r w:rsidR="00306448">
              <w:rPr>
                <w:rFonts w:ascii="Times New Roman" w:hAnsi="Times New Roman" w:cs="Times New Roman"/>
                <w:sz w:val="24"/>
                <w:szCs w:val="24"/>
              </w:rPr>
              <w:t>01</w:t>
            </w:r>
          </w:p>
        </w:tc>
        <w:tc>
          <w:tcPr>
            <w:tcW w:w="0" w:type="auto"/>
            <w:tcBorders>
              <w:top w:val="nil"/>
              <w:left w:val="nil"/>
              <w:bottom w:val="nil"/>
              <w:right w:val="nil"/>
            </w:tcBorders>
            <w:shd w:val="clear" w:color="auto" w:fill="auto"/>
            <w:noWrap/>
            <w:vAlign w:val="bottom"/>
          </w:tcPr>
          <w:p w14:paraId="6DB03B87" w14:textId="050BC712"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0.30</w:t>
            </w:r>
          </w:p>
        </w:tc>
        <w:tc>
          <w:tcPr>
            <w:tcW w:w="0" w:type="auto"/>
            <w:tcBorders>
              <w:top w:val="nil"/>
              <w:left w:val="nil"/>
              <w:bottom w:val="nil"/>
              <w:right w:val="nil"/>
            </w:tcBorders>
            <w:shd w:val="clear" w:color="auto" w:fill="auto"/>
            <w:noWrap/>
            <w:vAlign w:val="bottom"/>
          </w:tcPr>
          <w:p w14:paraId="1CE891AC" w14:textId="123AD54B"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0.61</w:t>
            </w:r>
          </w:p>
        </w:tc>
      </w:tr>
      <w:tr w:rsidR="002A5271" w:rsidRPr="00F7600E" w14:paraId="50F8FD05" w14:textId="77777777" w:rsidTr="003C708B">
        <w:trPr>
          <w:trHeight w:val="300"/>
        </w:trPr>
        <w:tc>
          <w:tcPr>
            <w:tcW w:w="0" w:type="auto"/>
            <w:tcBorders>
              <w:top w:val="nil"/>
              <w:left w:val="nil"/>
              <w:bottom w:val="nil"/>
              <w:right w:val="nil"/>
            </w:tcBorders>
            <w:shd w:val="clear" w:color="auto" w:fill="auto"/>
            <w:noWrap/>
            <w:vAlign w:val="bottom"/>
            <w:hideMark/>
          </w:tcPr>
          <w:p w14:paraId="43FEEF12" w14:textId="77777777" w:rsidR="002A5271" w:rsidRPr="00F7600E" w:rsidRDefault="002A5271" w:rsidP="001D7986">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w:t>
            </w:r>
            <w:r>
              <w:rPr>
                <w:rFonts w:ascii="Times New Roman" w:hAnsi="Times New Roman" w:cs="Times New Roman"/>
                <w:sz w:val="24"/>
                <w:szCs w:val="24"/>
                <w:lang w:val="en-CA"/>
              </w:rPr>
              <w:t>After 1 month</w:t>
            </w:r>
          </w:p>
        </w:tc>
        <w:tc>
          <w:tcPr>
            <w:tcW w:w="0" w:type="auto"/>
            <w:tcBorders>
              <w:top w:val="nil"/>
              <w:left w:val="nil"/>
              <w:bottom w:val="nil"/>
              <w:right w:val="nil"/>
            </w:tcBorders>
            <w:shd w:val="clear" w:color="auto" w:fill="auto"/>
            <w:noWrap/>
            <w:vAlign w:val="bottom"/>
          </w:tcPr>
          <w:p w14:paraId="26266E37" w14:textId="14CEB372"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-0.29</w:t>
            </w:r>
          </w:p>
        </w:tc>
        <w:tc>
          <w:tcPr>
            <w:tcW w:w="0" w:type="auto"/>
            <w:tcBorders>
              <w:top w:val="nil"/>
              <w:left w:val="nil"/>
              <w:bottom w:val="nil"/>
              <w:right w:val="nil"/>
            </w:tcBorders>
            <w:shd w:val="clear" w:color="auto" w:fill="auto"/>
            <w:noWrap/>
            <w:vAlign w:val="bottom"/>
          </w:tcPr>
          <w:p w14:paraId="2B5F044E" w14:textId="75131480" w:rsidR="002A5271" w:rsidRPr="00F7600E"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0.25</w:t>
            </w:r>
          </w:p>
        </w:tc>
        <w:tc>
          <w:tcPr>
            <w:tcW w:w="0" w:type="auto"/>
            <w:tcBorders>
              <w:top w:val="nil"/>
              <w:left w:val="nil"/>
              <w:bottom w:val="nil"/>
              <w:right w:val="nil"/>
            </w:tcBorders>
            <w:shd w:val="clear" w:color="auto" w:fill="auto"/>
            <w:noWrap/>
            <w:vAlign w:val="bottom"/>
          </w:tcPr>
          <w:p w14:paraId="7734F362" w14:textId="1DAD558F" w:rsidR="002A5271" w:rsidRPr="00F7600E"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0.234</w:t>
            </w:r>
          </w:p>
        </w:tc>
        <w:tc>
          <w:tcPr>
            <w:tcW w:w="0" w:type="auto"/>
            <w:tcBorders>
              <w:top w:val="nil"/>
              <w:left w:val="nil"/>
              <w:bottom w:val="nil"/>
              <w:right w:val="nil"/>
            </w:tcBorders>
            <w:shd w:val="clear" w:color="auto" w:fill="auto"/>
            <w:noWrap/>
            <w:vAlign w:val="bottom"/>
          </w:tcPr>
          <w:p w14:paraId="4569E8A4" w14:textId="462E3264"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-0.70</w:t>
            </w:r>
          </w:p>
        </w:tc>
        <w:tc>
          <w:tcPr>
            <w:tcW w:w="0" w:type="auto"/>
            <w:tcBorders>
              <w:top w:val="nil"/>
              <w:left w:val="nil"/>
              <w:bottom w:val="nil"/>
              <w:right w:val="nil"/>
            </w:tcBorders>
            <w:shd w:val="clear" w:color="auto" w:fill="auto"/>
            <w:noWrap/>
            <w:vAlign w:val="bottom"/>
          </w:tcPr>
          <w:p w14:paraId="0B0EC71B" w14:textId="2B31F4C7" w:rsidR="002A5271" w:rsidRPr="00F7600E"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0.11</w:t>
            </w:r>
          </w:p>
        </w:tc>
      </w:tr>
      <w:tr w:rsidR="002A5271" w:rsidRPr="00F7600E" w14:paraId="4833FD01" w14:textId="77777777" w:rsidTr="003C708B">
        <w:trPr>
          <w:trHeight w:val="300"/>
        </w:trPr>
        <w:tc>
          <w:tcPr>
            <w:tcW w:w="0" w:type="auto"/>
            <w:tcBorders>
              <w:top w:val="nil"/>
              <w:left w:val="nil"/>
              <w:right w:val="nil"/>
            </w:tcBorders>
            <w:shd w:val="clear" w:color="auto" w:fill="auto"/>
            <w:noWrap/>
            <w:vAlign w:val="bottom"/>
            <w:hideMark/>
          </w:tcPr>
          <w:p w14:paraId="7B0F9B14" w14:textId="77777777" w:rsidR="002A5271" w:rsidRPr="00F7600E" w:rsidRDefault="002A5271" w:rsidP="001D7986">
            <w:pPr>
              <w:spacing w:after="0" w:line="259" w:lineRule="auto"/>
              <w:rPr>
                <w:rFonts w:ascii="Times New Roman" w:hAnsi="Times New Roman" w:cs="Times New Roman"/>
                <w:sz w:val="24"/>
                <w:szCs w:val="24"/>
              </w:rPr>
            </w:pPr>
            <w:r w:rsidRPr="002A5271">
              <w:rPr>
                <w:rFonts w:ascii="Times New Roman" w:hAnsi="Times New Roman" w:cs="Times New Roman"/>
                <w:b/>
                <w:sz w:val="24"/>
                <w:szCs w:val="24"/>
                <w:lang w:val="en-CA"/>
              </w:rPr>
              <w:t>AUM*After 1 year</w:t>
            </w:r>
          </w:p>
        </w:tc>
        <w:tc>
          <w:tcPr>
            <w:tcW w:w="0" w:type="auto"/>
            <w:tcBorders>
              <w:top w:val="nil"/>
              <w:left w:val="nil"/>
              <w:right w:val="nil"/>
            </w:tcBorders>
            <w:shd w:val="clear" w:color="auto" w:fill="auto"/>
            <w:noWrap/>
            <w:vAlign w:val="bottom"/>
          </w:tcPr>
          <w:p w14:paraId="20BD4E8C" w14:textId="58C6E05F" w:rsidR="002A5271" w:rsidRPr="002A5271" w:rsidRDefault="0030644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-0.36</w:t>
            </w:r>
          </w:p>
        </w:tc>
        <w:tc>
          <w:tcPr>
            <w:tcW w:w="0" w:type="auto"/>
            <w:tcBorders>
              <w:top w:val="nil"/>
              <w:left w:val="nil"/>
              <w:right w:val="nil"/>
            </w:tcBorders>
            <w:shd w:val="clear" w:color="auto" w:fill="auto"/>
            <w:noWrap/>
            <w:vAlign w:val="bottom"/>
          </w:tcPr>
          <w:p w14:paraId="197B0324" w14:textId="780658ED" w:rsidR="002A5271" w:rsidRPr="002A5271" w:rsidRDefault="0030644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0.22</w:t>
            </w:r>
          </w:p>
        </w:tc>
        <w:tc>
          <w:tcPr>
            <w:tcW w:w="0" w:type="auto"/>
            <w:tcBorders>
              <w:top w:val="nil"/>
              <w:left w:val="nil"/>
              <w:right w:val="nil"/>
            </w:tcBorders>
            <w:shd w:val="clear" w:color="auto" w:fill="auto"/>
            <w:noWrap/>
            <w:vAlign w:val="bottom"/>
          </w:tcPr>
          <w:p w14:paraId="1F342AFC" w14:textId="3B9A4F39" w:rsidR="002A5271" w:rsidRPr="002A5271" w:rsidRDefault="00156C52"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0.092</w:t>
            </w:r>
          </w:p>
        </w:tc>
        <w:tc>
          <w:tcPr>
            <w:tcW w:w="0" w:type="auto"/>
            <w:tcBorders>
              <w:top w:val="nil"/>
              <w:left w:val="nil"/>
              <w:right w:val="nil"/>
            </w:tcBorders>
            <w:shd w:val="clear" w:color="auto" w:fill="auto"/>
            <w:noWrap/>
            <w:vAlign w:val="bottom"/>
          </w:tcPr>
          <w:p w14:paraId="2F61D426" w14:textId="17BED355" w:rsidR="002A5271" w:rsidRPr="002A5271" w:rsidRDefault="00A572DD"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-0.72</w:t>
            </w:r>
          </w:p>
        </w:tc>
        <w:tc>
          <w:tcPr>
            <w:tcW w:w="0" w:type="auto"/>
            <w:tcBorders>
              <w:top w:val="nil"/>
              <w:left w:val="nil"/>
              <w:right w:val="nil"/>
            </w:tcBorders>
            <w:shd w:val="clear" w:color="auto" w:fill="auto"/>
            <w:noWrap/>
            <w:vAlign w:val="bottom"/>
          </w:tcPr>
          <w:p w14:paraId="57147E09" w14:textId="2318A0D3" w:rsidR="002A5271" w:rsidRPr="002A5271" w:rsidRDefault="00A572DD"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-0.01</w:t>
            </w:r>
          </w:p>
        </w:tc>
      </w:tr>
      <w:tr w:rsidR="002A5271" w:rsidRPr="00F7600E" w14:paraId="194260B6" w14:textId="77777777" w:rsidTr="003C708B">
        <w:trPr>
          <w:trHeight w:val="300"/>
        </w:trPr>
        <w:tc>
          <w:tcPr>
            <w:tcW w:w="0" w:type="auto"/>
            <w:tcBorders>
              <w:top w:val="nil"/>
              <w:left w:val="nil"/>
              <w:bottom w:val="single" w:sz="4" w:space="0" w:color="auto"/>
              <w:right w:val="nil"/>
            </w:tcBorders>
            <w:shd w:val="clear" w:color="auto" w:fill="auto"/>
            <w:noWrap/>
            <w:vAlign w:val="bottom"/>
            <w:hideMark/>
          </w:tcPr>
          <w:p w14:paraId="0D7DF21F" w14:textId="77777777" w:rsidR="002A5271" w:rsidRPr="00C37E59" w:rsidRDefault="002A5271" w:rsidP="001D7986">
            <w:pPr>
              <w:spacing w:after="0" w:line="259" w:lineRule="auto"/>
              <w:rPr>
                <w:rFonts w:ascii="Times New Roman" w:hAnsi="Times New Roman" w:cs="Times New Roman"/>
                <w:sz w:val="24"/>
                <w:szCs w:val="24"/>
              </w:rPr>
            </w:pPr>
            <w:r w:rsidRPr="00C37E59">
              <w:rPr>
                <w:rFonts w:ascii="Times New Roman" w:hAnsi="Times New Roman" w:cs="Times New Roman"/>
                <w:sz w:val="24"/>
                <w:szCs w:val="24"/>
                <w:lang w:val="en-CA"/>
              </w:rPr>
              <w:t>AUM*After 2 years</w:t>
            </w:r>
          </w:p>
        </w:tc>
        <w:tc>
          <w:tcPr>
            <w:tcW w:w="0" w:type="auto"/>
            <w:tcBorders>
              <w:top w:val="nil"/>
              <w:left w:val="nil"/>
              <w:bottom w:val="single" w:sz="4" w:space="0" w:color="auto"/>
              <w:right w:val="nil"/>
            </w:tcBorders>
            <w:shd w:val="clear" w:color="auto" w:fill="auto"/>
            <w:noWrap/>
            <w:vAlign w:val="bottom"/>
          </w:tcPr>
          <w:p w14:paraId="33BE522C" w14:textId="40C02C37" w:rsidR="002A5271" w:rsidRPr="00C37E59" w:rsidRDefault="00306448" w:rsidP="00156C52">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w:t>
            </w:r>
            <w:r w:rsidR="00156C52">
              <w:rPr>
                <w:rFonts w:ascii="Times New Roman" w:hAnsi="Times New Roman" w:cs="Times New Roman"/>
                <w:sz w:val="24"/>
                <w:szCs w:val="24"/>
              </w:rPr>
              <w:t>2</w:t>
            </w:r>
          </w:p>
        </w:tc>
        <w:tc>
          <w:tcPr>
            <w:tcW w:w="0" w:type="auto"/>
            <w:tcBorders>
              <w:top w:val="nil"/>
              <w:left w:val="nil"/>
              <w:bottom w:val="single" w:sz="4" w:space="0" w:color="auto"/>
              <w:right w:val="nil"/>
            </w:tcBorders>
            <w:shd w:val="clear" w:color="auto" w:fill="auto"/>
            <w:noWrap/>
            <w:vAlign w:val="bottom"/>
          </w:tcPr>
          <w:p w14:paraId="276343B1" w14:textId="268E61A1" w:rsidR="002A5271" w:rsidRPr="00C37E59" w:rsidRDefault="0030644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0.19</w:t>
            </w:r>
          </w:p>
        </w:tc>
        <w:tc>
          <w:tcPr>
            <w:tcW w:w="0" w:type="auto"/>
            <w:tcBorders>
              <w:top w:val="nil"/>
              <w:left w:val="nil"/>
              <w:bottom w:val="single" w:sz="4" w:space="0" w:color="auto"/>
              <w:right w:val="nil"/>
            </w:tcBorders>
            <w:shd w:val="clear" w:color="auto" w:fill="auto"/>
            <w:noWrap/>
            <w:vAlign w:val="bottom"/>
          </w:tcPr>
          <w:p w14:paraId="2628B1BF" w14:textId="73D721E2" w:rsidR="002A5271" w:rsidRPr="00C37E59" w:rsidRDefault="00156C52"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0.550</w:t>
            </w:r>
          </w:p>
        </w:tc>
        <w:tc>
          <w:tcPr>
            <w:tcW w:w="0" w:type="auto"/>
            <w:tcBorders>
              <w:top w:val="nil"/>
              <w:left w:val="nil"/>
              <w:bottom w:val="single" w:sz="4" w:space="0" w:color="auto"/>
              <w:right w:val="nil"/>
            </w:tcBorders>
            <w:shd w:val="clear" w:color="auto" w:fill="auto"/>
            <w:noWrap/>
            <w:vAlign w:val="bottom"/>
          </w:tcPr>
          <w:p w14:paraId="0237BB11" w14:textId="57423948" w:rsidR="002A5271" w:rsidRPr="00C37E59"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-0.43</w:t>
            </w:r>
          </w:p>
        </w:tc>
        <w:tc>
          <w:tcPr>
            <w:tcW w:w="0" w:type="auto"/>
            <w:tcBorders>
              <w:top w:val="nil"/>
              <w:left w:val="nil"/>
              <w:bottom w:val="single" w:sz="4" w:space="0" w:color="auto"/>
              <w:right w:val="nil"/>
            </w:tcBorders>
            <w:shd w:val="clear" w:color="auto" w:fill="auto"/>
            <w:noWrap/>
            <w:vAlign w:val="bottom"/>
          </w:tcPr>
          <w:p w14:paraId="2F102403" w14:textId="2EEE7592" w:rsidR="002A5271" w:rsidRPr="00C37E59" w:rsidRDefault="00A572DD"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0.20</w:t>
            </w:r>
          </w:p>
        </w:tc>
      </w:tr>
    </w:tbl>
    <w:p w14:paraId="7C064CD3" w14:textId="77777777" w:rsidR="00F7600E" w:rsidRDefault="00F7600E">
      <w:pPr>
        <w:spacing w:after="0" w:line="259" w:lineRule="auto"/>
        <w:rPr>
          <w:rFonts w:ascii="Times New Roman" w:hAnsi="Times New Roman" w:cs="Times New Roman"/>
          <w:sz w:val="24"/>
          <w:szCs w:val="24"/>
        </w:rPr>
      </w:pPr>
      <w:r>
        <w:rPr>
          <w:rFonts w:ascii="Times New Roman" w:hAnsi="Times New Roman" w:cs="Times New Roman"/>
          <w:sz w:val="24"/>
          <w:szCs w:val="24"/>
        </w:rPr>
        <w:br w:type="page"/>
      </w:r>
    </w:p>
    <w:p w14:paraId="6D572CA9" w14:textId="6F5C147E" w:rsidR="00F7600E" w:rsidRPr="00F7600E" w:rsidRDefault="00F7600E" w:rsidP="008B7619">
      <w:pPr>
        <w:spacing w:after="0" w:line="480" w:lineRule="auto"/>
        <w:rPr>
          <w:rFonts w:ascii="Times New Roman" w:hAnsi="Times New Roman" w:cs="Times New Roman"/>
          <w:sz w:val="24"/>
          <w:szCs w:val="24"/>
          <w:lang w:val="en-CA"/>
        </w:rPr>
      </w:pPr>
      <w:r w:rsidRPr="00F7600E">
        <w:rPr>
          <w:rFonts w:ascii="Times New Roman" w:hAnsi="Times New Roman" w:cs="Times New Roman"/>
          <w:sz w:val="24"/>
          <w:szCs w:val="24"/>
        </w:rPr>
        <w:lastRenderedPageBreak/>
        <w:t xml:space="preserve">Table </w:t>
      </w:r>
      <w:r w:rsidR="002A5271">
        <w:rPr>
          <w:rFonts w:ascii="Times New Roman" w:hAnsi="Times New Roman" w:cs="Times New Roman"/>
          <w:sz w:val="24"/>
          <w:szCs w:val="24"/>
        </w:rPr>
        <w:t>4</w:t>
      </w:r>
      <w:r w:rsidRPr="00F7600E">
        <w:rPr>
          <w:rFonts w:ascii="Times New Roman" w:hAnsi="Times New Roman" w:cs="Times New Roman"/>
          <w:sz w:val="24"/>
          <w:szCs w:val="24"/>
        </w:rPr>
        <w:t xml:space="preserve">. </w:t>
      </w:r>
      <w:r w:rsidR="00C37E59" w:rsidRPr="00F7600E">
        <w:rPr>
          <w:rFonts w:ascii="Times New Roman" w:hAnsi="Times New Roman" w:cs="Times New Roman"/>
          <w:sz w:val="24"/>
          <w:szCs w:val="24"/>
        </w:rPr>
        <w:t>Parameter estimates (</w:t>
      </w:r>
      <w:r w:rsidR="00C37E59" w:rsidRPr="00F7600E">
        <w:rPr>
          <w:rFonts w:ascii="Times New Roman" w:hAnsi="Times New Roman" w:cs="Times New Roman"/>
          <w:sz w:val="24"/>
          <w:szCs w:val="24"/>
          <w:lang w:val="en-CA"/>
        </w:rPr>
        <w:t xml:space="preserve">β), standard errors, </w:t>
      </w:r>
      <w:r w:rsidR="00C37E59" w:rsidRPr="00F7600E">
        <w:rPr>
          <w:rFonts w:ascii="Times New Roman" w:hAnsi="Times New Roman" w:cs="Times New Roman"/>
          <w:i/>
          <w:sz w:val="24"/>
          <w:szCs w:val="24"/>
          <w:lang w:val="en-CA"/>
        </w:rPr>
        <w:t>p</w:t>
      </w:r>
      <w:r w:rsidR="001E102B">
        <w:rPr>
          <w:rFonts w:ascii="Times New Roman" w:hAnsi="Times New Roman" w:cs="Times New Roman"/>
          <w:sz w:val="24"/>
          <w:szCs w:val="24"/>
          <w:lang w:val="en-CA"/>
        </w:rPr>
        <w:t>-values, and 90</w:t>
      </w:r>
      <w:r w:rsidR="00C37E59" w:rsidRPr="00F7600E">
        <w:rPr>
          <w:rFonts w:ascii="Times New Roman" w:hAnsi="Times New Roman" w:cs="Times New Roman"/>
          <w:sz w:val="24"/>
          <w:szCs w:val="24"/>
          <w:lang w:val="en-CA"/>
        </w:rPr>
        <w:t xml:space="preserve">% confidence intervals for the </w:t>
      </w:r>
      <w:r w:rsidR="00C37E59">
        <w:rPr>
          <w:rFonts w:ascii="Times New Roman" w:hAnsi="Times New Roman" w:cs="Times New Roman"/>
          <w:sz w:val="24"/>
          <w:szCs w:val="24"/>
          <w:lang w:val="en-CA"/>
        </w:rPr>
        <w:t xml:space="preserve">chestnut-collared longspur relative </w:t>
      </w:r>
      <w:r w:rsidR="00ED614D">
        <w:rPr>
          <w:rFonts w:ascii="Times New Roman" w:hAnsi="Times New Roman" w:cs="Times New Roman"/>
          <w:sz w:val="24"/>
          <w:szCs w:val="24"/>
          <w:lang w:val="en-CA"/>
        </w:rPr>
        <w:t>log(abundance)</w:t>
      </w:r>
      <w:r w:rsidR="00CF4618">
        <w:rPr>
          <w:rFonts w:ascii="Times New Roman" w:hAnsi="Times New Roman" w:cs="Times New Roman"/>
          <w:sz w:val="24"/>
          <w:szCs w:val="24"/>
          <w:lang w:val="en-CA"/>
        </w:rPr>
        <w:t xml:space="preserve"> </w:t>
      </w:r>
      <w:r w:rsidR="00C37E59">
        <w:rPr>
          <w:rFonts w:ascii="Times New Roman" w:hAnsi="Times New Roman" w:cs="Times New Roman"/>
          <w:sz w:val="24"/>
          <w:szCs w:val="24"/>
          <w:lang w:val="en-CA"/>
        </w:rPr>
        <w:t>in Grasslands National Park, 2006-2010. Model: chestnut-collared longspur = Year + Stocking Rate</w:t>
      </w:r>
      <w:r w:rsidR="00B43F9A">
        <w:rPr>
          <w:rFonts w:ascii="Times New Roman" w:hAnsi="Times New Roman" w:cs="Times New Roman"/>
          <w:sz w:val="24"/>
          <w:szCs w:val="24"/>
          <w:lang w:val="en-CA"/>
        </w:rPr>
        <w:t xml:space="preserve"> + Stocking Rate</w:t>
      </w:r>
      <w:r w:rsidR="00B43F9A" w:rsidRPr="00B43F9A">
        <w:rPr>
          <w:rFonts w:ascii="Times New Roman" w:hAnsi="Times New Roman" w:cs="Times New Roman"/>
          <w:sz w:val="24"/>
          <w:szCs w:val="24"/>
          <w:vertAlign w:val="superscript"/>
          <w:lang w:val="en-CA"/>
        </w:rPr>
        <w:t>2</w:t>
      </w:r>
      <w:r w:rsidR="00C37E59">
        <w:rPr>
          <w:rFonts w:ascii="Times New Roman" w:hAnsi="Times New Roman" w:cs="Times New Roman"/>
          <w:sz w:val="24"/>
          <w:szCs w:val="24"/>
          <w:lang w:val="en-CA"/>
        </w:rPr>
        <w:t xml:space="preserve"> + Year*Stocking Rate</w:t>
      </w:r>
      <w:r w:rsidR="00B43F9A">
        <w:rPr>
          <w:rFonts w:ascii="Times New Roman" w:hAnsi="Times New Roman" w:cs="Times New Roman"/>
          <w:sz w:val="24"/>
          <w:szCs w:val="24"/>
          <w:lang w:val="en-CA"/>
        </w:rPr>
        <w:t xml:space="preserve"> + Year*Stocking Rate</w:t>
      </w:r>
      <w:r w:rsidR="00B43F9A" w:rsidRPr="00B43F9A">
        <w:rPr>
          <w:rFonts w:ascii="Times New Roman" w:hAnsi="Times New Roman" w:cs="Times New Roman"/>
          <w:sz w:val="24"/>
          <w:szCs w:val="24"/>
          <w:vertAlign w:val="superscript"/>
          <w:lang w:val="en-CA"/>
        </w:rPr>
        <w:t>2</w:t>
      </w:r>
      <w:r w:rsidR="00C37E59" w:rsidRPr="00F7600E">
        <w:rPr>
          <w:rFonts w:ascii="Times New Roman" w:hAnsi="Times New Roman" w:cs="Times New Roman"/>
          <w:sz w:val="24"/>
          <w:szCs w:val="24"/>
          <w:lang w:val="en-CA"/>
        </w:rPr>
        <w:t>.</w:t>
      </w:r>
      <w:r w:rsidR="00C37E59">
        <w:rPr>
          <w:rFonts w:ascii="Times New Roman" w:hAnsi="Times New Roman" w:cs="Times New Roman"/>
          <w:sz w:val="24"/>
          <w:szCs w:val="24"/>
          <w:lang w:val="en-CA"/>
        </w:rPr>
        <w:t xml:space="preserve"> Bolded text indicates a significant interaction. Abbreviations: AUM1 = linear effect of stocking rate</w:t>
      </w:r>
      <w:r w:rsidR="00E26C23">
        <w:rPr>
          <w:rFonts w:ascii="Times New Roman" w:hAnsi="Times New Roman" w:cs="Times New Roman"/>
          <w:sz w:val="24"/>
          <w:szCs w:val="24"/>
          <w:lang w:val="en-CA"/>
        </w:rPr>
        <w:t xml:space="preserve"> (</w:t>
      </w:r>
      <w:r w:rsidR="00E26C23">
        <w:rPr>
          <w:rFonts w:ascii="Times New Roman" w:hAnsi="Times New Roman" w:cs="Times New Roman"/>
          <w:sz w:val="24"/>
          <w:szCs w:val="24"/>
        </w:rPr>
        <w:t>AUM·</w:t>
      </w:r>
      <w:r w:rsidR="00E26C23" w:rsidRPr="00E26C23">
        <w:rPr>
          <w:rFonts w:ascii="Times New Roman" w:hAnsi="Times New Roman" w:cs="Times New Roman"/>
          <w:sz w:val="24"/>
          <w:szCs w:val="24"/>
        </w:rPr>
        <w:t>ha</w:t>
      </w:r>
      <w:r w:rsidR="00E26C23" w:rsidRPr="00E26C23">
        <w:rPr>
          <w:rFonts w:ascii="Times New Roman" w:hAnsi="Times New Roman" w:cs="Times New Roman"/>
          <w:sz w:val="24"/>
          <w:szCs w:val="24"/>
          <w:vertAlign w:val="superscript"/>
        </w:rPr>
        <w:t>-1</w:t>
      </w:r>
      <w:r w:rsidR="00E26C23" w:rsidRPr="00E26C23">
        <w:rPr>
          <w:rFonts w:ascii="Times New Roman" w:hAnsi="Times New Roman" w:cs="Times New Roman"/>
          <w:sz w:val="24"/>
          <w:szCs w:val="24"/>
        </w:rPr>
        <w:t>)</w:t>
      </w:r>
      <w:r w:rsidR="00C37E59">
        <w:rPr>
          <w:rFonts w:ascii="Times New Roman" w:hAnsi="Times New Roman" w:cs="Times New Roman"/>
          <w:sz w:val="24"/>
          <w:szCs w:val="24"/>
          <w:lang w:val="en-CA"/>
        </w:rPr>
        <w:t>; AUM2 = quadratic effect of stocking rate.</w:t>
      </w:r>
    </w:p>
    <w:p w14:paraId="44594435" w14:textId="77777777" w:rsidR="00F7600E" w:rsidRPr="00F7600E" w:rsidRDefault="00F7600E" w:rsidP="00F7600E">
      <w:pPr>
        <w:spacing w:after="0" w:line="259" w:lineRule="auto"/>
        <w:rPr>
          <w:rFonts w:ascii="Times New Roman" w:hAnsi="Times New Roman" w:cs="Times New Roman"/>
          <w:sz w:val="24"/>
          <w:szCs w:val="24"/>
          <w:lang w:val="en-CA"/>
        </w:rPr>
      </w:pPr>
    </w:p>
    <w:tbl>
      <w:tblPr>
        <w:tblW w:w="0" w:type="auto"/>
        <w:tblLook w:val="04A0" w:firstRow="1" w:lastRow="0" w:firstColumn="1" w:lastColumn="0" w:noHBand="0" w:noVBand="1"/>
      </w:tblPr>
      <w:tblGrid>
        <w:gridCol w:w="2483"/>
        <w:gridCol w:w="716"/>
        <w:gridCol w:w="636"/>
        <w:gridCol w:w="893"/>
        <w:gridCol w:w="1230"/>
        <w:gridCol w:w="1256"/>
      </w:tblGrid>
      <w:tr w:rsidR="00F7600E" w:rsidRPr="00F7600E" w14:paraId="3C19FFCD" w14:textId="77777777" w:rsidTr="00643F7D">
        <w:trPr>
          <w:trHeight w:val="300"/>
        </w:trPr>
        <w:tc>
          <w:tcPr>
            <w:tcW w:w="0" w:type="auto"/>
            <w:tcBorders>
              <w:top w:val="nil"/>
              <w:left w:val="nil"/>
              <w:bottom w:val="single" w:sz="4" w:space="0" w:color="auto"/>
              <w:right w:val="nil"/>
            </w:tcBorders>
            <w:shd w:val="clear" w:color="auto" w:fill="auto"/>
            <w:noWrap/>
            <w:vAlign w:val="bottom"/>
            <w:hideMark/>
          </w:tcPr>
          <w:p w14:paraId="2F9A85FD"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Parameter</w:t>
            </w:r>
          </w:p>
        </w:tc>
        <w:tc>
          <w:tcPr>
            <w:tcW w:w="0" w:type="auto"/>
            <w:tcBorders>
              <w:top w:val="nil"/>
              <w:left w:val="nil"/>
              <w:bottom w:val="single" w:sz="4" w:space="0" w:color="auto"/>
              <w:right w:val="nil"/>
            </w:tcBorders>
            <w:shd w:val="clear" w:color="auto" w:fill="auto"/>
            <w:noWrap/>
            <w:vAlign w:val="bottom"/>
            <w:hideMark/>
          </w:tcPr>
          <w:p w14:paraId="5613017E"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β</w:t>
            </w:r>
          </w:p>
        </w:tc>
        <w:tc>
          <w:tcPr>
            <w:tcW w:w="0" w:type="auto"/>
            <w:tcBorders>
              <w:top w:val="nil"/>
              <w:left w:val="nil"/>
              <w:bottom w:val="single" w:sz="4" w:space="0" w:color="auto"/>
              <w:right w:val="nil"/>
            </w:tcBorders>
            <w:shd w:val="clear" w:color="auto" w:fill="auto"/>
            <w:noWrap/>
            <w:vAlign w:val="bottom"/>
            <w:hideMark/>
          </w:tcPr>
          <w:p w14:paraId="322D1CA9"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SE</w:t>
            </w:r>
          </w:p>
        </w:tc>
        <w:tc>
          <w:tcPr>
            <w:tcW w:w="0" w:type="auto"/>
            <w:tcBorders>
              <w:top w:val="nil"/>
              <w:left w:val="nil"/>
              <w:bottom w:val="single" w:sz="4" w:space="0" w:color="auto"/>
              <w:right w:val="nil"/>
            </w:tcBorders>
            <w:shd w:val="clear" w:color="auto" w:fill="auto"/>
            <w:noWrap/>
            <w:vAlign w:val="bottom"/>
            <w:hideMark/>
          </w:tcPr>
          <w:p w14:paraId="07B149BA" w14:textId="77777777" w:rsidR="00F7600E" w:rsidRPr="00F7600E" w:rsidRDefault="00F7600E" w:rsidP="00F7600E">
            <w:pPr>
              <w:spacing w:after="0" w:line="259" w:lineRule="auto"/>
              <w:rPr>
                <w:rFonts w:ascii="Times New Roman" w:hAnsi="Times New Roman" w:cs="Times New Roman"/>
                <w:i/>
                <w:sz w:val="24"/>
                <w:szCs w:val="24"/>
              </w:rPr>
            </w:pPr>
            <w:r w:rsidRPr="00F7600E">
              <w:rPr>
                <w:rFonts w:ascii="Times New Roman" w:hAnsi="Times New Roman" w:cs="Times New Roman"/>
                <w:i/>
                <w:sz w:val="24"/>
                <w:szCs w:val="24"/>
                <w:lang w:val="en-CA"/>
              </w:rPr>
              <w:t>p</w:t>
            </w:r>
          </w:p>
        </w:tc>
        <w:tc>
          <w:tcPr>
            <w:tcW w:w="0" w:type="auto"/>
            <w:tcBorders>
              <w:top w:val="nil"/>
              <w:left w:val="nil"/>
              <w:bottom w:val="single" w:sz="4" w:space="0" w:color="auto"/>
              <w:right w:val="nil"/>
            </w:tcBorders>
            <w:shd w:val="clear" w:color="auto" w:fill="auto"/>
            <w:noWrap/>
            <w:vAlign w:val="bottom"/>
            <w:hideMark/>
          </w:tcPr>
          <w:p w14:paraId="37661F3D" w14:textId="326F4D85" w:rsidR="00F7600E" w:rsidRPr="00F7600E" w:rsidRDefault="001E102B" w:rsidP="00F7600E">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LCL, 90</w:t>
            </w:r>
            <w:r w:rsidR="00F7600E" w:rsidRPr="00F7600E">
              <w:rPr>
                <w:rFonts w:ascii="Times New Roman" w:hAnsi="Times New Roman" w:cs="Times New Roman"/>
                <w:sz w:val="24"/>
                <w:szCs w:val="24"/>
                <w:lang w:val="en-CA"/>
              </w:rPr>
              <w:t>%</w:t>
            </w:r>
          </w:p>
        </w:tc>
        <w:tc>
          <w:tcPr>
            <w:tcW w:w="0" w:type="auto"/>
            <w:tcBorders>
              <w:top w:val="nil"/>
              <w:left w:val="nil"/>
              <w:bottom w:val="single" w:sz="4" w:space="0" w:color="auto"/>
              <w:right w:val="nil"/>
            </w:tcBorders>
            <w:shd w:val="clear" w:color="auto" w:fill="auto"/>
            <w:noWrap/>
            <w:vAlign w:val="bottom"/>
            <w:hideMark/>
          </w:tcPr>
          <w:p w14:paraId="63C9499D" w14:textId="24ABA2F8" w:rsidR="00F7600E" w:rsidRPr="00F7600E" w:rsidRDefault="001E102B" w:rsidP="00F7600E">
            <w:pPr>
              <w:spacing w:after="0" w:line="259" w:lineRule="auto"/>
              <w:rPr>
                <w:rFonts w:ascii="Times New Roman" w:hAnsi="Times New Roman" w:cs="Times New Roman"/>
                <w:sz w:val="24"/>
                <w:szCs w:val="24"/>
              </w:rPr>
            </w:pPr>
            <w:r>
              <w:rPr>
                <w:rFonts w:ascii="Times New Roman" w:hAnsi="Times New Roman" w:cs="Times New Roman"/>
                <w:sz w:val="24"/>
                <w:szCs w:val="24"/>
                <w:lang w:val="en-CA"/>
              </w:rPr>
              <w:t>UCL, 90</w:t>
            </w:r>
            <w:r w:rsidR="00F7600E" w:rsidRPr="00F7600E">
              <w:rPr>
                <w:rFonts w:ascii="Times New Roman" w:hAnsi="Times New Roman" w:cs="Times New Roman"/>
                <w:sz w:val="24"/>
                <w:szCs w:val="24"/>
                <w:lang w:val="en-CA"/>
              </w:rPr>
              <w:t>%</w:t>
            </w:r>
          </w:p>
        </w:tc>
      </w:tr>
      <w:tr w:rsidR="00F7600E" w:rsidRPr="00F7600E" w14:paraId="092FE041" w14:textId="77777777" w:rsidTr="005E4CB8">
        <w:trPr>
          <w:trHeight w:val="300"/>
        </w:trPr>
        <w:tc>
          <w:tcPr>
            <w:tcW w:w="0" w:type="auto"/>
            <w:tcBorders>
              <w:top w:val="single" w:sz="4" w:space="0" w:color="auto"/>
              <w:left w:val="nil"/>
              <w:bottom w:val="nil"/>
              <w:right w:val="nil"/>
            </w:tcBorders>
            <w:shd w:val="clear" w:color="auto" w:fill="auto"/>
            <w:noWrap/>
            <w:vAlign w:val="bottom"/>
            <w:hideMark/>
          </w:tcPr>
          <w:p w14:paraId="4C77274D"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Intercept</w:t>
            </w:r>
          </w:p>
        </w:tc>
        <w:tc>
          <w:tcPr>
            <w:tcW w:w="0" w:type="auto"/>
            <w:tcBorders>
              <w:top w:val="single" w:sz="4" w:space="0" w:color="auto"/>
              <w:left w:val="nil"/>
              <w:bottom w:val="nil"/>
              <w:right w:val="nil"/>
            </w:tcBorders>
            <w:shd w:val="clear" w:color="auto" w:fill="auto"/>
            <w:noWrap/>
            <w:vAlign w:val="bottom"/>
          </w:tcPr>
          <w:p w14:paraId="122B87EC" w14:textId="7BF69362"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1.17</w:t>
            </w:r>
          </w:p>
        </w:tc>
        <w:tc>
          <w:tcPr>
            <w:tcW w:w="0" w:type="auto"/>
            <w:tcBorders>
              <w:top w:val="single" w:sz="4" w:space="0" w:color="auto"/>
              <w:left w:val="nil"/>
              <w:bottom w:val="nil"/>
              <w:right w:val="nil"/>
            </w:tcBorders>
            <w:shd w:val="clear" w:color="auto" w:fill="auto"/>
            <w:noWrap/>
            <w:vAlign w:val="bottom"/>
          </w:tcPr>
          <w:p w14:paraId="2B0A1F22" w14:textId="3737A0D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0.16</w:t>
            </w:r>
          </w:p>
        </w:tc>
        <w:tc>
          <w:tcPr>
            <w:tcW w:w="0" w:type="auto"/>
            <w:tcBorders>
              <w:top w:val="single" w:sz="4" w:space="0" w:color="auto"/>
              <w:left w:val="nil"/>
              <w:bottom w:val="nil"/>
              <w:right w:val="nil"/>
            </w:tcBorders>
            <w:shd w:val="clear" w:color="auto" w:fill="auto"/>
            <w:noWrap/>
            <w:vAlign w:val="bottom"/>
          </w:tcPr>
          <w:p w14:paraId="3E59303F" w14:textId="40198430"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&lt;0.001</w:t>
            </w:r>
          </w:p>
        </w:tc>
        <w:tc>
          <w:tcPr>
            <w:tcW w:w="0" w:type="auto"/>
            <w:tcBorders>
              <w:top w:val="single" w:sz="4" w:space="0" w:color="auto"/>
              <w:left w:val="nil"/>
              <w:bottom w:val="nil"/>
              <w:right w:val="nil"/>
            </w:tcBorders>
            <w:shd w:val="clear" w:color="auto" w:fill="auto"/>
            <w:noWrap/>
            <w:vAlign w:val="bottom"/>
          </w:tcPr>
          <w:p w14:paraId="7E9CB301" w14:textId="77D3E55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0.91</w:t>
            </w:r>
          </w:p>
        </w:tc>
        <w:tc>
          <w:tcPr>
            <w:tcW w:w="0" w:type="auto"/>
            <w:tcBorders>
              <w:top w:val="single" w:sz="4" w:space="0" w:color="auto"/>
              <w:left w:val="nil"/>
              <w:bottom w:val="nil"/>
              <w:right w:val="nil"/>
            </w:tcBorders>
            <w:shd w:val="clear" w:color="auto" w:fill="auto"/>
            <w:noWrap/>
            <w:vAlign w:val="bottom"/>
          </w:tcPr>
          <w:p w14:paraId="5C8C3090" w14:textId="38C8FC56"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1.43</w:t>
            </w:r>
          </w:p>
        </w:tc>
      </w:tr>
      <w:tr w:rsidR="00F7600E" w:rsidRPr="00F7600E" w14:paraId="68A25973" w14:textId="77777777" w:rsidTr="005E4CB8">
        <w:trPr>
          <w:trHeight w:val="300"/>
        </w:trPr>
        <w:tc>
          <w:tcPr>
            <w:tcW w:w="0" w:type="auto"/>
            <w:tcBorders>
              <w:top w:val="nil"/>
              <w:left w:val="nil"/>
              <w:bottom w:val="nil"/>
              <w:right w:val="nil"/>
            </w:tcBorders>
            <w:shd w:val="clear" w:color="auto" w:fill="auto"/>
            <w:noWrap/>
            <w:vAlign w:val="bottom"/>
            <w:hideMark/>
          </w:tcPr>
          <w:p w14:paraId="0CBACC39"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AUM1</w:t>
            </w:r>
          </w:p>
        </w:tc>
        <w:tc>
          <w:tcPr>
            <w:tcW w:w="0" w:type="auto"/>
            <w:tcBorders>
              <w:top w:val="nil"/>
              <w:left w:val="nil"/>
              <w:bottom w:val="nil"/>
              <w:right w:val="nil"/>
            </w:tcBorders>
            <w:shd w:val="clear" w:color="auto" w:fill="auto"/>
            <w:noWrap/>
            <w:vAlign w:val="bottom"/>
          </w:tcPr>
          <w:p w14:paraId="7539596E" w14:textId="3D810C64"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0.36</w:t>
            </w:r>
          </w:p>
        </w:tc>
        <w:tc>
          <w:tcPr>
            <w:tcW w:w="0" w:type="auto"/>
            <w:tcBorders>
              <w:top w:val="nil"/>
              <w:left w:val="nil"/>
              <w:bottom w:val="nil"/>
              <w:right w:val="nil"/>
            </w:tcBorders>
            <w:shd w:val="clear" w:color="auto" w:fill="auto"/>
            <w:noWrap/>
            <w:vAlign w:val="bottom"/>
          </w:tcPr>
          <w:p w14:paraId="3428D00A" w14:textId="6C226D6F"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1.79</w:t>
            </w:r>
          </w:p>
        </w:tc>
        <w:tc>
          <w:tcPr>
            <w:tcW w:w="0" w:type="auto"/>
            <w:tcBorders>
              <w:top w:val="nil"/>
              <w:left w:val="nil"/>
              <w:bottom w:val="nil"/>
              <w:right w:val="nil"/>
            </w:tcBorders>
            <w:shd w:val="clear" w:color="auto" w:fill="auto"/>
            <w:noWrap/>
            <w:vAlign w:val="bottom"/>
          </w:tcPr>
          <w:p w14:paraId="1CC1EBDF" w14:textId="2DF0FBFB"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0.839</w:t>
            </w:r>
          </w:p>
        </w:tc>
        <w:tc>
          <w:tcPr>
            <w:tcW w:w="0" w:type="auto"/>
            <w:tcBorders>
              <w:top w:val="nil"/>
              <w:left w:val="nil"/>
              <w:bottom w:val="nil"/>
              <w:right w:val="nil"/>
            </w:tcBorders>
            <w:shd w:val="clear" w:color="auto" w:fill="auto"/>
            <w:noWrap/>
            <w:vAlign w:val="bottom"/>
          </w:tcPr>
          <w:p w14:paraId="5682947D" w14:textId="171282D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-2.59</w:t>
            </w:r>
          </w:p>
        </w:tc>
        <w:tc>
          <w:tcPr>
            <w:tcW w:w="0" w:type="auto"/>
            <w:tcBorders>
              <w:top w:val="nil"/>
              <w:left w:val="nil"/>
              <w:bottom w:val="nil"/>
              <w:right w:val="nil"/>
            </w:tcBorders>
            <w:shd w:val="clear" w:color="auto" w:fill="auto"/>
            <w:noWrap/>
            <w:vAlign w:val="bottom"/>
          </w:tcPr>
          <w:p w14:paraId="6A876E60" w14:textId="11854A6F"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3.31</w:t>
            </w:r>
          </w:p>
        </w:tc>
      </w:tr>
      <w:tr w:rsidR="00F7600E" w:rsidRPr="00F7600E" w14:paraId="3E0D08D0" w14:textId="77777777" w:rsidTr="005E4CB8">
        <w:trPr>
          <w:trHeight w:val="300"/>
        </w:trPr>
        <w:tc>
          <w:tcPr>
            <w:tcW w:w="0" w:type="auto"/>
            <w:tcBorders>
              <w:top w:val="nil"/>
              <w:left w:val="nil"/>
              <w:bottom w:val="nil"/>
              <w:right w:val="nil"/>
            </w:tcBorders>
            <w:shd w:val="clear" w:color="auto" w:fill="auto"/>
            <w:noWrap/>
            <w:vAlign w:val="bottom"/>
            <w:hideMark/>
          </w:tcPr>
          <w:p w14:paraId="374E854B" w14:textId="77777777" w:rsidR="00F7600E" w:rsidRPr="00F7600E" w:rsidRDefault="00F7600E" w:rsidP="00F7600E">
            <w:pPr>
              <w:spacing w:after="0" w:line="259" w:lineRule="auto"/>
              <w:rPr>
                <w:rFonts w:ascii="Times New Roman" w:hAnsi="Times New Roman" w:cs="Times New Roman"/>
                <w:sz w:val="24"/>
                <w:szCs w:val="24"/>
              </w:rPr>
            </w:pPr>
            <w:r w:rsidRPr="00F7600E">
              <w:rPr>
                <w:rFonts w:ascii="Times New Roman" w:hAnsi="Times New Roman" w:cs="Times New Roman"/>
                <w:sz w:val="24"/>
                <w:szCs w:val="24"/>
                <w:lang w:val="en-CA"/>
              </w:rPr>
              <w:t>AUM2</w:t>
            </w:r>
          </w:p>
        </w:tc>
        <w:tc>
          <w:tcPr>
            <w:tcW w:w="0" w:type="auto"/>
            <w:tcBorders>
              <w:top w:val="nil"/>
              <w:left w:val="nil"/>
              <w:bottom w:val="nil"/>
              <w:right w:val="nil"/>
            </w:tcBorders>
            <w:shd w:val="clear" w:color="auto" w:fill="auto"/>
            <w:noWrap/>
            <w:vAlign w:val="bottom"/>
          </w:tcPr>
          <w:p w14:paraId="5A5C5307" w14:textId="1AC5207D"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2.88</w:t>
            </w:r>
          </w:p>
        </w:tc>
        <w:tc>
          <w:tcPr>
            <w:tcW w:w="0" w:type="auto"/>
            <w:tcBorders>
              <w:top w:val="nil"/>
              <w:left w:val="nil"/>
              <w:bottom w:val="nil"/>
              <w:right w:val="nil"/>
            </w:tcBorders>
            <w:shd w:val="clear" w:color="auto" w:fill="auto"/>
            <w:noWrap/>
            <w:vAlign w:val="bottom"/>
          </w:tcPr>
          <w:p w14:paraId="22EA2A02" w14:textId="7FCD3BE6"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1.85</w:t>
            </w:r>
          </w:p>
        </w:tc>
        <w:tc>
          <w:tcPr>
            <w:tcW w:w="0" w:type="auto"/>
            <w:tcBorders>
              <w:top w:val="nil"/>
              <w:left w:val="nil"/>
              <w:bottom w:val="nil"/>
              <w:right w:val="nil"/>
            </w:tcBorders>
            <w:shd w:val="clear" w:color="auto" w:fill="auto"/>
            <w:noWrap/>
            <w:vAlign w:val="bottom"/>
          </w:tcPr>
          <w:p w14:paraId="0C5A48E0" w14:textId="10FF9E2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0.119</w:t>
            </w:r>
          </w:p>
        </w:tc>
        <w:tc>
          <w:tcPr>
            <w:tcW w:w="0" w:type="auto"/>
            <w:tcBorders>
              <w:top w:val="nil"/>
              <w:left w:val="nil"/>
              <w:bottom w:val="nil"/>
              <w:right w:val="nil"/>
            </w:tcBorders>
            <w:shd w:val="clear" w:color="auto" w:fill="auto"/>
            <w:noWrap/>
            <w:vAlign w:val="bottom"/>
          </w:tcPr>
          <w:p w14:paraId="7EAA6B0D" w14:textId="3C314C97"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-0.16</w:t>
            </w:r>
          </w:p>
        </w:tc>
        <w:tc>
          <w:tcPr>
            <w:tcW w:w="0" w:type="auto"/>
            <w:tcBorders>
              <w:top w:val="nil"/>
              <w:left w:val="nil"/>
              <w:bottom w:val="nil"/>
              <w:right w:val="nil"/>
            </w:tcBorders>
            <w:shd w:val="clear" w:color="auto" w:fill="auto"/>
            <w:noWrap/>
            <w:vAlign w:val="bottom"/>
          </w:tcPr>
          <w:p w14:paraId="6AD9BBF8" w14:textId="418539F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5.92</w:t>
            </w:r>
          </w:p>
        </w:tc>
      </w:tr>
      <w:tr w:rsidR="00F7600E" w:rsidRPr="00F7600E" w14:paraId="476DD9B6" w14:textId="77777777" w:rsidTr="005E4CB8">
        <w:trPr>
          <w:trHeight w:val="300"/>
        </w:trPr>
        <w:tc>
          <w:tcPr>
            <w:tcW w:w="0" w:type="auto"/>
            <w:tcBorders>
              <w:top w:val="nil"/>
              <w:left w:val="nil"/>
              <w:bottom w:val="nil"/>
              <w:right w:val="nil"/>
            </w:tcBorders>
            <w:shd w:val="clear" w:color="auto" w:fill="auto"/>
            <w:noWrap/>
            <w:vAlign w:val="bottom"/>
            <w:hideMark/>
          </w:tcPr>
          <w:p w14:paraId="1517E6D0" w14:textId="3ACF778A" w:rsidR="00F7600E" w:rsidRPr="00F7600E" w:rsidRDefault="00C37E59" w:rsidP="00F7600E">
            <w:pPr>
              <w:spacing w:after="0" w:line="259" w:lineRule="auto"/>
              <w:rPr>
                <w:rFonts w:ascii="Times New Roman" w:hAnsi="Times New Roman" w:cs="Times New Roman"/>
                <w:sz w:val="24"/>
                <w:szCs w:val="24"/>
              </w:rPr>
            </w:pPr>
            <w:r>
              <w:rPr>
                <w:rFonts w:ascii="Times New Roman" w:hAnsi="Times New Roman" w:cs="Times New Roman"/>
                <w:sz w:val="24"/>
                <w:szCs w:val="24"/>
              </w:rPr>
              <w:t>After 1 month</w:t>
            </w:r>
          </w:p>
        </w:tc>
        <w:tc>
          <w:tcPr>
            <w:tcW w:w="0" w:type="auto"/>
            <w:tcBorders>
              <w:top w:val="nil"/>
              <w:left w:val="nil"/>
              <w:bottom w:val="nil"/>
              <w:right w:val="nil"/>
            </w:tcBorders>
            <w:shd w:val="clear" w:color="auto" w:fill="auto"/>
            <w:noWrap/>
            <w:vAlign w:val="bottom"/>
          </w:tcPr>
          <w:p w14:paraId="50FE6578" w14:textId="177C0BD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0.27</w:t>
            </w:r>
          </w:p>
        </w:tc>
        <w:tc>
          <w:tcPr>
            <w:tcW w:w="0" w:type="auto"/>
            <w:tcBorders>
              <w:top w:val="nil"/>
              <w:left w:val="nil"/>
              <w:bottom w:val="nil"/>
              <w:right w:val="nil"/>
            </w:tcBorders>
            <w:shd w:val="clear" w:color="auto" w:fill="auto"/>
            <w:noWrap/>
            <w:vAlign w:val="bottom"/>
          </w:tcPr>
          <w:p w14:paraId="4A87975E" w14:textId="7F7FDB1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0.14</w:t>
            </w:r>
          </w:p>
        </w:tc>
        <w:tc>
          <w:tcPr>
            <w:tcW w:w="0" w:type="auto"/>
            <w:tcBorders>
              <w:top w:val="nil"/>
              <w:left w:val="nil"/>
              <w:bottom w:val="nil"/>
              <w:right w:val="nil"/>
            </w:tcBorders>
            <w:shd w:val="clear" w:color="auto" w:fill="auto"/>
            <w:noWrap/>
            <w:vAlign w:val="bottom"/>
          </w:tcPr>
          <w:p w14:paraId="4EC6C4C5" w14:textId="3963336E"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0.052</w:t>
            </w:r>
          </w:p>
        </w:tc>
        <w:tc>
          <w:tcPr>
            <w:tcW w:w="0" w:type="auto"/>
            <w:tcBorders>
              <w:top w:val="nil"/>
              <w:left w:val="nil"/>
              <w:bottom w:val="nil"/>
              <w:right w:val="nil"/>
            </w:tcBorders>
            <w:shd w:val="clear" w:color="auto" w:fill="auto"/>
            <w:noWrap/>
            <w:vAlign w:val="bottom"/>
          </w:tcPr>
          <w:p w14:paraId="3A778851" w14:textId="4A540D54"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0.04</w:t>
            </w:r>
          </w:p>
        </w:tc>
        <w:tc>
          <w:tcPr>
            <w:tcW w:w="0" w:type="auto"/>
            <w:tcBorders>
              <w:top w:val="nil"/>
              <w:left w:val="nil"/>
              <w:bottom w:val="nil"/>
              <w:right w:val="nil"/>
            </w:tcBorders>
            <w:shd w:val="clear" w:color="auto" w:fill="auto"/>
            <w:noWrap/>
            <w:vAlign w:val="bottom"/>
          </w:tcPr>
          <w:p w14:paraId="16B56199" w14:textId="2F0DE165"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0.50</w:t>
            </w:r>
          </w:p>
        </w:tc>
      </w:tr>
      <w:tr w:rsidR="00F7600E" w:rsidRPr="00F7600E" w14:paraId="0A6CD81A" w14:textId="77777777" w:rsidTr="005E4CB8">
        <w:trPr>
          <w:trHeight w:val="300"/>
        </w:trPr>
        <w:tc>
          <w:tcPr>
            <w:tcW w:w="0" w:type="auto"/>
            <w:tcBorders>
              <w:top w:val="nil"/>
              <w:left w:val="nil"/>
              <w:bottom w:val="nil"/>
              <w:right w:val="nil"/>
            </w:tcBorders>
            <w:shd w:val="clear" w:color="auto" w:fill="auto"/>
            <w:noWrap/>
            <w:vAlign w:val="bottom"/>
            <w:hideMark/>
          </w:tcPr>
          <w:p w14:paraId="5C45FE9F" w14:textId="4BBA443E" w:rsidR="00F7600E" w:rsidRPr="00F7600E" w:rsidRDefault="00C37E59" w:rsidP="00F7600E">
            <w:pPr>
              <w:spacing w:after="0" w:line="259" w:lineRule="auto"/>
              <w:rPr>
                <w:rFonts w:ascii="Times New Roman" w:hAnsi="Times New Roman" w:cs="Times New Roman"/>
                <w:sz w:val="24"/>
                <w:szCs w:val="24"/>
              </w:rPr>
            </w:pPr>
            <w:r>
              <w:rPr>
                <w:rFonts w:ascii="Times New Roman" w:hAnsi="Times New Roman" w:cs="Times New Roman"/>
                <w:sz w:val="24"/>
                <w:szCs w:val="24"/>
              </w:rPr>
              <w:t>After 1 year</w:t>
            </w:r>
          </w:p>
        </w:tc>
        <w:tc>
          <w:tcPr>
            <w:tcW w:w="0" w:type="auto"/>
            <w:tcBorders>
              <w:top w:val="nil"/>
              <w:left w:val="nil"/>
              <w:bottom w:val="nil"/>
              <w:right w:val="nil"/>
            </w:tcBorders>
            <w:shd w:val="clear" w:color="auto" w:fill="auto"/>
            <w:noWrap/>
            <w:vAlign w:val="bottom"/>
          </w:tcPr>
          <w:p w14:paraId="0445FBFF" w14:textId="191B05B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-0.05</w:t>
            </w:r>
          </w:p>
        </w:tc>
        <w:tc>
          <w:tcPr>
            <w:tcW w:w="0" w:type="auto"/>
            <w:tcBorders>
              <w:top w:val="nil"/>
              <w:left w:val="nil"/>
              <w:bottom w:val="nil"/>
              <w:right w:val="nil"/>
            </w:tcBorders>
            <w:shd w:val="clear" w:color="auto" w:fill="auto"/>
            <w:noWrap/>
            <w:vAlign w:val="bottom"/>
          </w:tcPr>
          <w:p w14:paraId="0BE11E23" w14:textId="67040665"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0.13</w:t>
            </w:r>
          </w:p>
        </w:tc>
        <w:tc>
          <w:tcPr>
            <w:tcW w:w="0" w:type="auto"/>
            <w:tcBorders>
              <w:top w:val="nil"/>
              <w:left w:val="nil"/>
              <w:bottom w:val="nil"/>
              <w:right w:val="nil"/>
            </w:tcBorders>
            <w:shd w:val="clear" w:color="auto" w:fill="auto"/>
            <w:noWrap/>
            <w:vAlign w:val="bottom"/>
          </w:tcPr>
          <w:p w14:paraId="564DD68B" w14:textId="2DB8E71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0.686</w:t>
            </w:r>
          </w:p>
        </w:tc>
        <w:tc>
          <w:tcPr>
            <w:tcW w:w="0" w:type="auto"/>
            <w:tcBorders>
              <w:top w:val="nil"/>
              <w:left w:val="nil"/>
              <w:bottom w:val="nil"/>
              <w:right w:val="nil"/>
            </w:tcBorders>
            <w:shd w:val="clear" w:color="auto" w:fill="auto"/>
            <w:noWrap/>
            <w:vAlign w:val="bottom"/>
          </w:tcPr>
          <w:p w14:paraId="032C6452" w14:textId="15902C8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-0.27</w:t>
            </w:r>
          </w:p>
        </w:tc>
        <w:tc>
          <w:tcPr>
            <w:tcW w:w="0" w:type="auto"/>
            <w:tcBorders>
              <w:top w:val="nil"/>
              <w:left w:val="nil"/>
              <w:bottom w:val="nil"/>
              <w:right w:val="nil"/>
            </w:tcBorders>
            <w:shd w:val="clear" w:color="auto" w:fill="auto"/>
            <w:noWrap/>
            <w:vAlign w:val="bottom"/>
          </w:tcPr>
          <w:p w14:paraId="59115EC0" w14:textId="428CB4A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0.16</w:t>
            </w:r>
          </w:p>
        </w:tc>
      </w:tr>
      <w:tr w:rsidR="00F7600E" w:rsidRPr="00F7600E" w14:paraId="46584338" w14:textId="77777777" w:rsidTr="005E4CB8">
        <w:trPr>
          <w:trHeight w:val="300"/>
        </w:trPr>
        <w:tc>
          <w:tcPr>
            <w:tcW w:w="0" w:type="auto"/>
            <w:tcBorders>
              <w:top w:val="nil"/>
              <w:left w:val="nil"/>
              <w:bottom w:val="nil"/>
              <w:right w:val="nil"/>
            </w:tcBorders>
            <w:shd w:val="clear" w:color="auto" w:fill="auto"/>
            <w:noWrap/>
            <w:vAlign w:val="bottom"/>
            <w:hideMark/>
          </w:tcPr>
          <w:p w14:paraId="0CAB1A97" w14:textId="37FD523A" w:rsidR="00F7600E" w:rsidRPr="00F7600E" w:rsidRDefault="00C37E59" w:rsidP="00F7600E">
            <w:pPr>
              <w:spacing w:after="0" w:line="259" w:lineRule="auto"/>
              <w:rPr>
                <w:rFonts w:ascii="Times New Roman" w:hAnsi="Times New Roman" w:cs="Times New Roman"/>
                <w:sz w:val="24"/>
                <w:szCs w:val="24"/>
              </w:rPr>
            </w:pPr>
            <w:r>
              <w:rPr>
                <w:rFonts w:ascii="Times New Roman" w:hAnsi="Times New Roman" w:cs="Times New Roman"/>
                <w:sz w:val="24"/>
                <w:szCs w:val="24"/>
              </w:rPr>
              <w:t>After 2 years</w:t>
            </w:r>
          </w:p>
        </w:tc>
        <w:tc>
          <w:tcPr>
            <w:tcW w:w="0" w:type="auto"/>
            <w:tcBorders>
              <w:top w:val="nil"/>
              <w:left w:val="nil"/>
              <w:bottom w:val="nil"/>
              <w:right w:val="nil"/>
            </w:tcBorders>
            <w:shd w:val="clear" w:color="auto" w:fill="auto"/>
            <w:noWrap/>
            <w:vAlign w:val="bottom"/>
          </w:tcPr>
          <w:p w14:paraId="1B27CEBA" w14:textId="3CB74CE5"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0.85</w:t>
            </w:r>
          </w:p>
        </w:tc>
        <w:tc>
          <w:tcPr>
            <w:tcW w:w="0" w:type="auto"/>
            <w:tcBorders>
              <w:top w:val="nil"/>
              <w:left w:val="nil"/>
              <w:bottom w:val="nil"/>
              <w:right w:val="nil"/>
            </w:tcBorders>
            <w:shd w:val="clear" w:color="auto" w:fill="auto"/>
            <w:noWrap/>
            <w:vAlign w:val="bottom"/>
          </w:tcPr>
          <w:p w14:paraId="61326E11" w14:textId="20764E33"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0.09</w:t>
            </w:r>
          </w:p>
        </w:tc>
        <w:tc>
          <w:tcPr>
            <w:tcW w:w="0" w:type="auto"/>
            <w:tcBorders>
              <w:top w:val="nil"/>
              <w:left w:val="nil"/>
              <w:bottom w:val="nil"/>
              <w:right w:val="nil"/>
            </w:tcBorders>
            <w:shd w:val="clear" w:color="auto" w:fill="auto"/>
            <w:noWrap/>
            <w:vAlign w:val="bottom"/>
          </w:tcPr>
          <w:p w14:paraId="66B55A5D" w14:textId="2985446E"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&lt;0.001</w:t>
            </w:r>
          </w:p>
        </w:tc>
        <w:tc>
          <w:tcPr>
            <w:tcW w:w="0" w:type="auto"/>
            <w:tcBorders>
              <w:top w:val="nil"/>
              <w:left w:val="nil"/>
              <w:bottom w:val="nil"/>
              <w:right w:val="nil"/>
            </w:tcBorders>
            <w:shd w:val="clear" w:color="auto" w:fill="auto"/>
            <w:noWrap/>
            <w:vAlign w:val="bottom"/>
          </w:tcPr>
          <w:p w14:paraId="565899F8" w14:textId="5708144C"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0.69</w:t>
            </w:r>
          </w:p>
        </w:tc>
        <w:tc>
          <w:tcPr>
            <w:tcW w:w="0" w:type="auto"/>
            <w:tcBorders>
              <w:top w:val="nil"/>
              <w:left w:val="nil"/>
              <w:bottom w:val="nil"/>
              <w:right w:val="nil"/>
            </w:tcBorders>
            <w:shd w:val="clear" w:color="auto" w:fill="auto"/>
            <w:noWrap/>
            <w:vAlign w:val="bottom"/>
          </w:tcPr>
          <w:p w14:paraId="2017A66C" w14:textId="2AFB907C"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1.00</w:t>
            </w:r>
          </w:p>
        </w:tc>
      </w:tr>
      <w:tr w:rsidR="00F7600E" w:rsidRPr="00F7600E" w14:paraId="34E9C862" w14:textId="77777777" w:rsidTr="005E4CB8">
        <w:trPr>
          <w:trHeight w:val="300"/>
        </w:trPr>
        <w:tc>
          <w:tcPr>
            <w:tcW w:w="0" w:type="auto"/>
            <w:tcBorders>
              <w:top w:val="nil"/>
              <w:left w:val="nil"/>
              <w:bottom w:val="nil"/>
              <w:right w:val="nil"/>
            </w:tcBorders>
            <w:shd w:val="clear" w:color="auto" w:fill="auto"/>
            <w:noWrap/>
            <w:vAlign w:val="bottom"/>
            <w:hideMark/>
          </w:tcPr>
          <w:p w14:paraId="431787D8" w14:textId="67BDC834" w:rsidR="00F7600E" w:rsidRPr="00C37E59" w:rsidRDefault="00F7600E" w:rsidP="00C37E59">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AUM1*</w:t>
            </w:r>
            <w:r w:rsidR="00C37E59" w:rsidRPr="00C37E59">
              <w:rPr>
                <w:rFonts w:ascii="Times New Roman" w:hAnsi="Times New Roman" w:cs="Times New Roman"/>
                <w:b/>
                <w:sz w:val="24"/>
                <w:szCs w:val="24"/>
              </w:rPr>
              <w:t>After 1 month</w:t>
            </w:r>
          </w:p>
        </w:tc>
        <w:tc>
          <w:tcPr>
            <w:tcW w:w="0" w:type="auto"/>
            <w:tcBorders>
              <w:top w:val="nil"/>
              <w:left w:val="nil"/>
              <w:bottom w:val="nil"/>
              <w:right w:val="nil"/>
            </w:tcBorders>
            <w:shd w:val="clear" w:color="auto" w:fill="auto"/>
            <w:noWrap/>
            <w:vAlign w:val="bottom"/>
          </w:tcPr>
          <w:p w14:paraId="78C354C3" w14:textId="5F0DB9FE"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2.96</w:t>
            </w:r>
          </w:p>
        </w:tc>
        <w:tc>
          <w:tcPr>
            <w:tcW w:w="0" w:type="auto"/>
            <w:tcBorders>
              <w:top w:val="nil"/>
              <w:left w:val="nil"/>
              <w:bottom w:val="nil"/>
              <w:right w:val="nil"/>
            </w:tcBorders>
            <w:shd w:val="clear" w:color="auto" w:fill="auto"/>
            <w:noWrap/>
            <w:vAlign w:val="bottom"/>
          </w:tcPr>
          <w:p w14:paraId="7897C13C" w14:textId="75A2B784"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1.36</w:t>
            </w:r>
          </w:p>
        </w:tc>
        <w:tc>
          <w:tcPr>
            <w:tcW w:w="0" w:type="auto"/>
            <w:tcBorders>
              <w:top w:val="nil"/>
              <w:left w:val="nil"/>
              <w:bottom w:val="nil"/>
              <w:right w:val="nil"/>
            </w:tcBorders>
            <w:shd w:val="clear" w:color="auto" w:fill="auto"/>
            <w:noWrap/>
            <w:vAlign w:val="bottom"/>
          </w:tcPr>
          <w:p w14:paraId="70DD197F" w14:textId="789EEDD9"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0.030</w:t>
            </w:r>
          </w:p>
        </w:tc>
        <w:tc>
          <w:tcPr>
            <w:tcW w:w="0" w:type="auto"/>
            <w:tcBorders>
              <w:top w:val="nil"/>
              <w:left w:val="nil"/>
              <w:bottom w:val="nil"/>
              <w:right w:val="nil"/>
            </w:tcBorders>
            <w:shd w:val="clear" w:color="auto" w:fill="auto"/>
            <w:noWrap/>
            <w:vAlign w:val="bottom"/>
          </w:tcPr>
          <w:p w14:paraId="6D282355" w14:textId="6BFF93BB"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0.72</w:t>
            </w:r>
          </w:p>
        </w:tc>
        <w:tc>
          <w:tcPr>
            <w:tcW w:w="0" w:type="auto"/>
            <w:tcBorders>
              <w:top w:val="nil"/>
              <w:left w:val="nil"/>
              <w:bottom w:val="nil"/>
              <w:right w:val="nil"/>
            </w:tcBorders>
            <w:shd w:val="clear" w:color="auto" w:fill="auto"/>
            <w:noWrap/>
            <w:vAlign w:val="bottom"/>
          </w:tcPr>
          <w:p w14:paraId="37E05A02" w14:textId="0FE2BDC4"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5.19</w:t>
            </w:r>
          </w:p>
        </w:tc>
      </w:tr>
      <w:tr w:rsidR="00F7600E" w:rsidRPr="00F7600E" w14:paraId="0739C8EB" w14:textId="77777777" w:rsidTr="005E4CB8">
        <w:trPr>
          <w:trHeight w:val="300"/>
        </w:trPr>
        <w:tc>
          <w:tcPr>
            <w:tcW w:w="0" w:type="auto"/>
            <w:tcBorders>
              <w:top w:val="nil"/>
              <w:left w:val="nil"/>
              <w:bottom w:val="nil"/>
              <w:right w:val="nil"/>
            </w:tcBorders>
            <w:shd w:val="clear" w:color="auto" w:fill="auto"/>
            <w:noWrap/>
            <w:vAlign w:val="bottom"/>
            <w:hideMark/>
          </w:tcPr>
          <w:p w14:paraId="07B92049" w14:textId="71E406EB" w:rsidR="00F7600E" w:rsidRPr="00C37E59" w:rsidRDefault="00F7600E" w:rsidP="000A4F1F">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AUM2*</w:t>
            </w:r>
            <w:r w:rsidR="000A4F1F">
              <w:rPr>
                <w:rFonts w:ascii="Times New Roman" w:hAnsi="Times New Roman" w:cs="Times New Roman"/>
                <w:b/>
                <w:sz w:val="24"/>
                <w:szCs w:val="24"/>
              </w:rPr>
              <w:t>A</w:t>
            </w:r>
            <w:r w:rsidR="00C37E59" w:rsidRPr="00C37E59">
              <w:rPr>
                <w:rFonts w:ascii="Times New Roman" w:hAnsi="Times New Roman" w:cs="Times New Roman"/>
                <w:b/>
                <w:sz w:val="24"/>
                <w:szCs w:val="24"/>
              </w:rPr>
              <w:t>fter 1 month</w:t>
            </w:r>
          </w:p>
        </w:tc>
        <w:tc>
          <w:tcPr>
            <w:tcW w:w="0" w:type="auto"/>
            <w:tcBorders>
              <w:top w:val="nil"/>
              <w:left w:val="nil"/>
              <w:bottom w:val="nil"/>
              <w:right w:val="nil"/>
            </w:tcBorders>
            <w:shd w:val="clear" w:color="auto" w:fill="auto"/>
            <w:noWrap/>
            <w:vAlign w:val="bottom"/>
          </w:tcPr>
          <w:p w14:paraId="64184B56" w14:textId="2CA52615"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3.80</w:t>
            </w:r>
          </w:p>
        </w:tc>
        <w:tc>
          <w:tcPr>
            <w:tcW w:w="0" w:type="auto"/>
            <w:tcBorders>
              <w:top w:val="nil"/>
              <w:left w:val="nil"/>
              <w:bottom w:val="nil"/>
              <w:right w:val="nil"/>
            </w:tcBorders>
            <w:shd w:val="clear" w:color="auto" w:fill="auto"/>
            <w:noWrap/>
            <w:vAlign w:val="bottom"/>
          </w:tcPr>
          <w:p w14:paraId="130F12A3" w14:textId="7E673D9B"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1.82</w:t>
            </w:r>
          </w:p>
        </w:tc>
        <w:tc>
          <w:tcPr>
            <w:tcW w:w="0" w:type="auto"/>
            <w:tcBorders>
              <w:top w:val="nil"/>
              <w:left w:val="nil"/>
              <w:bottom w:val="nil"/>
              <w:right w:val="nil"/>
            </w:tcBorders>
            <w:shd w:val="clear" w:color="auto" w:fill="auto"/>
            <w:noWrap/>
            <w:vAlign w:val="bottom"/>
          </w:tcPr>
          <w:p w14:paraId="444ABC60" w14:textId="04179F63"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0.037</w:t>
            </w:r>
          </w:p>
        </w:tc>
        <w:tc>
          <w:tcPr>
            <w:tcW w:w="0" w:type="auto"/>
            <w:tcBorders>
              <w:top w:val="nil"/>
              <w:left w:val="nil"/>
              <w:bottom w:val="nil"/>
              <w:right w:val="nil"/>
            </w:tcBorders>
            <w:shd w:val="clear" w:color="auto" w:fill="auto"/>
            <w:noWrap/>
            <w:vAlign w:val="bottom"/>
          </w:tcPr>
          <w:p w14:paraId="02297B75" w14:textId="46D34AE5"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0.80</w:t>
            </w:r>
          </w:p>
        </w:tc>
        <w:tc>
          <w:tcPr>
            <w:tcW w:w="0" w:type="auto"/>
            <w:tcBorders>
              <w:top w:val="nil"/>
              <w:left w:val="nil"/>
              <w:bottom w:val="nil"/>
              <w:right w:val="nil"/>
            </w:tcBorders>
            <w:shd w:val="clear" w:color="auto" w:fill="auto"/>
            <w:noWrap/>
            <w:vAlign w:val="bottom"/>
          </w:tcPr>
          <w:p w14:paraId="0C71DD0C" w14:textId="0896BE15"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6.80</w:t>
            </w:r>
          </w:p>
        </w:tc>
      </w:tr>
      <w:tr w:rsidR="00F7600E" w:rsidRPr="00F7600E" w14:paraId="6E0B5034" w14:textId="77777777" w:rsidTr="005E4CB8">
        <w:trPr>
          <w:trHeight w:val="300"/>
        </w:trPr>
        <w:tc>
          <w:tcPr>
            <w:tcW w:w="0" w:type="auto"/>
            <w:tcBorders>
              <w:top w:val="nil"/>
              <w:left w:val="nil"/>
              <w:bottom w:val="nil"/>
              <w:right w:val="nil"/>
            </w:tcBorders>
            <w:shd w:val="clear" w:color="auto" w:fill="auto"/>
            <w:noWrap/>
            <w:vAlign w:val="bottom"/>
            <w:hideMark/>
          </w:tcPr>
          <w:p w14:paraId="4EDD8247" w14:textId="53EA55FD" w:rsidR="00F7600E" w:rsidRPr="00C37E59" w:rsidRDefault="00F7600E" w:rsidP="00247BE3">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AUM1*</w:t>
            </w:r>
            <w:r w:rsidR="00C37E59" w:rsidRPr="00C37E59">
              <w:rPr>
                <w:rFonts w:ascii="Times New Roman" w:hAnsi="Times New Roman" w:cs="Times New Roman"/>
                <w:b/>
                <w:sz w:val="24"/>
                <w:szCs w:val="24"/>
              </w:rPr>
              <w:t>After 1 year</w:t>
            </w:r>
          </w:p>
        </w:tc>
        <w:tc>
          <w:tcPr>
            <w:tcW w:w="0" w:type="auto"/>
            <w:tcBorders>
              <w:top w:val="nil"/>
              <w:left w:val="nil"/>
              <w:bottom w:val="nil"/>
              <w:right w:val="nil"/>
            </w:tcBorders>
            <w:shd w:val="clear" w:color="auto" w:fill="auto"/>
            <w:noWrap/>
            <w:vAlign w:val="bottom"/>
          </w:tcPr>
          <w:p w14:paraId="22DBC11A" w14:textId="56B2C12E"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5.82</w:t>
            </w:r>
          </w:p>
        </w:tc>
        <w:tc>
          <w:tcPr>
            <w:tcW w:w="0" w:type="auto"/>
            <w:tcBorders>
              <w:top w:val="nil"/>
              <w:left w:val="nil"/>
              <w:bottom w:val="nil"/>
              <w:right w:val="nil"/>
            </w:tcBorders>
            <w:shd w:val="clear" w:color="auto" w:fill="auto"/>
            <w:noWrap/>
            <w:vAlign w:val="bottom"/>
          </w:tcPr>
          <w:p w14:paraId="638BD730" w14:textId="59B370D9"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1.32</w:t>
            </w:r>
          </w:p>
        </w:tc>
        <w:tc>
          <w:tcPr>
            <w:tcW w:w="0" w:type="auto"/>
            <w:tcBorders>
              <w:top w:val="nil"/>
              <w:left w:val="nil"/>
              <w:bottom w:val="nil"/>
              <w:right w:val="nil"/>
            </w:tcBorders>
            <w:shd w:val="clear" w:color="auto" w:fill="auto"/>
            <w:noWrap/>
            <w:vAlign w:val="bottom"/>
          </w:tcPr>
          <w:p w14:paraId="06CB36FD" w14:textId="35296751"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&lt;0.001</w:t>
            </w:r>
          </w:p>
        </w:tc>
        <w:tc>
          <w:tcPr>
            <w:tcW w:w="0" w:type="auto"/>
            <w:tcBorders>
              <w:top w:val="nil"/>
              <w:left w:val="nil"/>
              <w:bottom w:val="nil"/>
              <w:right w:val="nil"/>
            </w:tcBorders>
            <w:shd w:val="clear" w:color="auto" w:fill="auto"/>
            <w:noWrap/>
            <w:vAlign w:val="bottom"/>
          </w:tcPr>
          <w:p w14:paraId="3D0946A0" w14:textId="32ED04A4"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3.65</w:t>
            </w:r>
          </w:p>
        </w:tc>
        <w:tc>
          <w:tcPr>
            <w:tcW w:w="0" w:type="auto"/>
            <w:tcBorders>
              <w:top w:val="nil"/>
              <w:left w:val="nil"/>
              <w:bottom w:val="nil"/>
              <w:right w:val="nil"/>
            </w:tcBorders>
            <w:shd w:val="clear" w:color="auto" w:fill="auto"/>
            <w:noWrap/>
            <w:vAlign w:val="bottom"/>
          </w:tcPr>
          <w:p w14:paraId="27E7433D" w14:textId="1A06CFBF"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7.98</w:t>
            </w:r>
          </w:p>
        </w:tc>
      </w:tr>
      <w:tr w:rsidR="00F7600E" w:rsidRPr="00F7600E" w14:paraId="3393118C" w14:textId="77777777" w:rsidTr="005E4CB8">
        <w:trPr>
          <w:trHeight w:val="300"/>
        </w:trPr>
        <w:tc>
          <w:tcPr>
            <w:tcW w:w="0" w:type="auto"/>
            <w:tcBorders>
              <w:top w:val="nil"/>
              <w:left w:val="nil"/>
              <w:bottom w:val="nil"/>
              <w:right w:val="nil"/>
            </w:tcBorders>
            <w:shd w:val="clear" w:color="auto" w:fill="auto"/>
            <w:noWrap/>
            <w:vAlign w:val="bottom"/>
            <w:hideMark/>
          </w:tcPr>
          <w:p w14:paraId="4310BAF3" w14:textId="5FF1A50C" w:rsidR="00F7600E" w:rsidRPr="00C37E59" w:rsidRDefault="00247BE3" w:rsidP="000A4F1F">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AUM2*</w:t>
            </w:r>
            <w:r w:rsidR="00C37E59" w:rsidRPr="00C37E59">
              <w:rPr>
                <w:rFonts w:ascii="Times New Roman" w:hAnsi="Times New Roman" w:cs="Times New Roman"/>
                <w:b/>
                <w:sz w:val="24"/>
                <w:szCs w:val="24"/>
              </w:rPr>
              <w:t>After 1 year</w:t>
            </w:r>
          </w:p>
        </w:tc>
        <w:tc>
          <w:tcPr>
            <w:tcW w:w="0" w:type="auto"/>
            <w:tcBorders>
              <w:top w:val="nil"/>
              <w:left w:val="nil"/>
              <w:bottom w:val="nil"/>
              <w:right w:val="nil"/>
            </w:tcBorders>
            <w:shd w:val="clear" w:color="auto" w:fill="auto"/>
            <w:noWrap/>
            <w:vAlign w:val="bottom"/>
          </w:tcPr>
          <w:p w14:paraId="73E0D105" w14:textId="22A9DB7A"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5.08</w:t>
            </w:r>
          </w:p>
        </w:tc>
        <w:tc>
          <w:tcPr>
            <w:tcW w:w="0" w:type="auto"/>
            <w:tcBorders>
              <w:top w:val="nil"/>
              <w:left w:val="nil"/>
              <w:bottom w:val="nil"/>
              <w:right w:val="nil"/>
            </w:tcBorders>
            <w:shd w:val="clear" w:color="auto" w:fill="auto"/>
            <w:noWrap/>
            <w:vAlign w:val="bottom"/>
          </w:tcPr>
          <w:p w14:paraId="12BF975E" w14:textId="53FD1351"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1.73</w:t>
            </w:r>
          </w:p>
        </w:tc>
        <w:tc>
          <w:tcPr>
            <w:tcW w:w="0" w:type="auto"/>
            <w:tcBorders>
              <w:top w:val="nil"/>
              <w:left w:val="nil"/>
              <w:bottom w:val="nil"/>
              <w:right w:val="nil"/>
            </w:tcBorders>
            <w:shd w:val="clear" w:color="auto" w:fill="auto"/>
            <w:noWrap/>
            <w:vAlign w:val="bottom"/>
          </w:tcPr>
          <w:p w14:paraId="5B1EB003" w14:textId="106D67E5"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0.003</w:t>
            </w:r>
          </w:p>
        </w:tc>
        <w:tc>
          <w:tcPr>
            <w:tcW w:w="0" w:type="auto"/>
            <w:tcBorders>
              <w:top w:val="nil"/>
              <w:left w:val="nil"/>
              <w:bottom w:val="nil"/>
              <w:right w:val="nil"/>
            </w:tcBorders>
            <w:shd w:val="clear" w:color="auto" w:fill="auto"/>
            <w:noWrap/>
            <w:vAlign w:val="bottom"/>
          </w:tcPr>
          <w:p w14:paraId="43534C24" w14:textId="49D7CC10"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2.23</w:t>
            </w:r>
          </w:p>
        </w:tc>
        <w:tc>
          <w:tcPr>
            <w:tcW w:w="0" w:type="auto"/>
            <w:tcBorders>
              <w:top w:val="nil"/>
              <w:left w:val="nil"/>
              <w:bottom w:val="nil"/>
              <w:right w:val="nil"/>
            </w:tcBorders>
            <w:shd w:val="clear" w:color="auto" w:fill="auto"/>
            <w:noWrap/>
            <w:vAlign w:val="bottom"/>
          </w:tcPr>
          <w:p w14:paraId="6D9CCDE1" w14:textId="125C9AFF"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7.92</w:t>
            </w:r>
          </w:p>
        </w:tc>
      </w:tr>
      <w:tr w:rsidR="00F7600E" w:rsidRPr="00F7600E" w14:paraId="37F58965" w14:textId="77777777" w:rsidTr="005E4CB8">
        <w:trPr>
          <w:trHeight w:val="300"/>
        </w:trPr>
        <w:tc>
          <w:tcPr>
            <w:tcW w:w="0" w:type="auto"/>
            <w:tcBorders>
              <w:top w:val="nil"/>
              <w:left w:val="nil"/>
              <w:right w:val="nil"/>
            </w:tcBorders>
            <w:shd w:val="clear" w:color="auto" w:fill="auto"/>
            <w:noWrap/>
            <w:vAlign w:val="bottom"/>
            <w:hideMark/>
          </w:tcPr>
          <w:p w14:paraId="2C14F569" w14:textId="5455AAE7" w:rsidR="00F7600E" w:rsidRPr="00C37E59" w:rsidRDefault="00247BE3" w:rsidP="000A4F1F">
            <w:pPr>
              <w:spacing w:after="0" w:line="259" w:lineRule="auto"/>
              <w:rPr>
                <w:rFonts w:ascii="Times New Roman" w:hAnsi="Times New Roman" w:cs="Times New Roman"/>
                <w:b/>
                <w:sz w:val="24"/>
                <w:szCs w:val="24"/>
              </w:rPr>
            </w:pPr>
            <w:r w:rsidRPr="00C37E59">
              <w:rPr>
                <w:rFonts w:ascii="Times New Roman" w:hAnsi="Times New Roman" w:cs="Times New Roman"/>
                <w:b/>
                <w:sz w:val="24"/>
                <w:szCs w:val="24"/>
              </w:rPr>
              <w:t>AUM1*</w:t>
            </w:r>
            <w:r w:rsidR="00C37E59" w:rsidRPr="00C37E59">
              <w:rPr>
                <w:rFonts w:ascii="Times New Roman" w:hAnsi="Times New Roman" w:cs="Times New Roman"/>
                <w:b/>
                <w:sz w:val="24"/>
                <w:szCs w:val="24"/>
              </w:rPr>
              <w:t>After 2 years</w:t>
            </w:r>
          </w:p>
        </w:tc>
        <w:tc>
          <w:tcPr>
            <w:tcW w:w="0" w:type="auto"/>
            <w:tcBorders>
              <w:top w:val="nil"/>
              <w:left w:val="nil"/>
              <w:right w:val="nil"/>
            </w:tcBorders>
            <w:shd w:val="clear" w:color="auto" w:fill="auto"/>
            <w:noWrap/>
            <w:vAlign w:val="bottom"/>
          </w:tcPr>
          <w:p w14:paraId="3B1796E9" w14:textId="6955A206"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3.98</w:t>
            </w:r>
          </w:p>
        </w:tc>
        <w:tc>
          <w:tcPr>
            <w:tcW w:w="0" w:type="auto"/>
            <w:tcBorders>
              <w:top w:val="nil"/>
              <w:left w:val="nil"/>
              <w:right w:val="nil"/>
            </w:tcBorders>
            <w:shd w:val="clear" w:color="auto" w:fill="auto"/>
            <w:noWrap/>
            <w:vAlign w:val="bottom"/>
          </w:tcPr>
          <w:p w14:paraId="1305335A" w14:textId="2EDAE624"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1.04</w:t>
            </w:r>
          </w:p>
        </w:tc>
        <w:tc>
          <w:tcPr>
            <w:tcW w:w="0" w:type="auto"/>
            <w:tcBorders>
              <w:top w:val="nil"/>
              <w:left w:val="nil"/>
              <w:right w:val="nil"/>
            </w:tcBorders>
            <w:shd w:val="clear" w:color="auto" w:fill="auto"/>
            <w:noWrap/>
            <w:vAlign w:val="bottom"/>
          </w:tcPr>
          <w:p w14:paraId="498FBAD8" w14:textId="50376B05"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&lt;0.001</w:t>
            </w:r>
          </w:p>
        </w:tc>
        <w:tc>
          <w:tcPr>
            <w:tcW w:w="0" w:type="auto"/>
            <w:tcBorders>
              <w:top w:val="nil"/>
              <w:left w:val="nil"/>
              <w:right w:val="nil"/>
            </w:tcBorders>
            <w:shd w:val="clear" w:color="auto" w:fill="auto"/>
            <w:noWrap/>
            <w:vAlign w:val="bottom"/>
          </w:tcPr>
          <w:p w14:paraId="29FFBE52" w14:textId="76BC5C66"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2.26</w:t>
            </w:r>
          </w:p>
        </w:tc>
        <w:tc>
          <w:tcPr>
            <w:tcW w:w="0" w:type="auto"/>
            <w:tcBorders>
              <w:top w:val="nil"/>
              <w:left w:val="nil"/>
              <w:right w:val="nil"/>
            </w:tcBorders>
            <w:shd w:val="clear" w:color="auto" w:fill="auto"/>
            <w:noWrap/>
            <w:vAlign w:val="bottom"/>
          </w:tcPr>
          <w:p w14:paraId="53351F10" w14:textId="05B2DC7E" w:rsidR="00F7600E" w:rsidRPr="00C37E59" w:rsidRDefault="005E4CB8" w:rsidP="003C708B">
            <w:pPr>
              <w:spacing w:after="0" w:line="259" w:lineRule="auto"/>
              <w:jc w:val="right"/>
              <w:rPr>
                <w:rFonts w:ascii="Times New Roman" w:hAnsi="Times New Roman" w:cs="Times New Roman"/>
                <w:b/>
                <w:sz w:val="24"/>
                <w:szCs w:val="24"/>
              </w:rPr>
            </w:pPr>
            <w:r>
              <w:rPr>
                <w:rFonts w:ascii="Times New Roman" w:hAnsi="Times New Roman" w:cs="Times New Roman"/>
                <w:b/>
                <w:sz w:val="24"/>
                <w:szCs w:val="24"/>
              </w:rPr>
              <w:t>5.70</w:t>
            </w:r>
          </w:p>
        </w:tc>
      </w:tr>
      <w:tr w:rsidR="00F7600E" w:rsidRPr="00F7600E" w14:paraId="2A683930" w14:textId="77777777" w:rsidTr="005E4CB8">
        <w:trPr>
          <w:trHeight w:val="300"/>
        </w:trPr>
        <w:tc>
          <w:tcPr>
            <w:tcW w:w="0" w:type="auto"/>
            <w:tcBorders>
              <w:top w:val="nil"/>
              <w:left w:val="nil"/>
              <w:bottom w:val="single" w:sz="4" w:space="0" w:color="auto"/>
              <w:right w:val="nil"/>
            </w:tcBorders>
            <w:shd w:val="clear" w:color="auto" w:fill="auto"/>
            <w:noWrap/>
            <w:vAlign w:val="bottom"/>
            <w:hideMark/>
          </w:tcPr>
          <w:p w14:paraId="61A4C6B3" w14:textId="560CB429" w:rsidR="00F7600E" w:rsidRPr="00F7600E" w:rsidRDefault="00247BE3" w:rsidP="000A4F1F">
            <w:pPr>
              <w:spacing w:after="0" w:line="259" w:lineRule="auto"/>
              <w:rPr>
                <w:rFonts w:ascii="Times New Roman" w:hAnsi="Times New Roman" w:cs="Times New Roman"/>
                <w:sz w:val="24"/>
                <w:szCs w:val="24"/>
              </w:rPr>
            </w:pPr>
            <w:r>
              <w:rPr>
                <w:rFonts w:ascii="Times New Roman" w:hAnsi="Times New Roman" w:cs="Times New Roman"/>
                <w:sz w:val="24"/>
                <w:szCs w:val="24"/>
              </w:rPr>
              <w:t>AUM2*</w:t>
            </w:r>
            <w:r w:rsidR="00C37E59">
              <w:rPr>
                <w:rFonts w:ascii="Times New Roman" w:hAnsi="Times New Roman" w:cs="Times New Roman"/>
                <w:sz w:val="24"/>
                <w:szCs w:val="24"/>
              </w:rPr>
              <w:t>After 2 years</w:t>
            </w:r>
          </w:p>
        </w:tc>
        <w:tc>
          <w:tcPr>
            <w:tcW w:w="0" w:type="auto"/>
            <w:tcBorders>
              <w:top w:val="nil"/>
              <w:left w:val="nil"/>
              <w:bottom w:val="single" w:sz="4" w:space="0" w:color="auto"/>
              <w:right w:val="nil"/>
            </w:tcBorders>
            <w:shd w:val="clear" w:color="auto" w:fill="auto"/>
            <w:noWrap/>
            <w:vAlign w:val="bottom"/>
          </w:tcPr>
          <w:p w14:paraId="0967A729" w14:textId="01F848DD"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0.44</w:t>
            </w:r>
          </w:p>
        </w:tc>
        <w:tc>
          <w:tcPr>
            <w:tcW w:w="0" w:type="auto"/>
            <w:tcBorders>
              <w:top w:val="nil"/>
              <w:left w:val="nil"/>
              <w:bottom w:val="single" w:sz="4" w:space="0" w:color="auto"/>
              <w:right w:val="nil"/>
            </w:tcBorders>
            <w:shd w:val="clear" w:color="auto" w:fill="auto"/>
            <w:noWrap/>
            <w:vAlign w:val="bottom"/>
          </w:tcPr>
          <w:p w14:paraId="6884731C" w14:textId="79D7C09E"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1.23</w:t>
            </w:r>
          </w:p>
        </w:tc>
        <w:tc>
          <w:tcPr>
            <w:tcW w:w="0" w:type="auto"/>
            <w:tcBorders>
              <w:top w:val="nil"/>
              <w:left w:val="nil"/>
              <w:bottom w:val="single" w:sz="4" w:space="0" w:color="auto"/>
              <w:right w:val="nil"/>
            </w:tcBorders>
            <w:shd w:val="clear" w:color="auto" w:fill="auto"/>
            <w:noWrap/>
            <w:vAlign w:val="bottom"/>
          </w:tcPr>
          <w:p w14:paraId="3C40E13F" w14:textId="081A6651"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0.723</w:t>
            </w:r>
          </w:p>
        </w:tc>
        <w:tc>
          <w:tcPr>
            <w:tcW w:w="0" w:type="auto"/>
            <w:tcBorders>
              <w:top w:val="nil"/>
              <w:left w:val="nil"/>
              <w:bottom w:val="single" w:sz="4" w:space="0" w:color="auto"/>
              <w:right w:val="nil"/>
            </w:tcBorders>
            <w:shd w:val="clear" w:color="auto" w:fill="auto"/>
            <w:noWrap/>
            <w:vAlign w:val="bottom"/>
          </w:tcPr>
          <w:p w14:paraId="200E1331" w14:textId="4F422D19"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-1.56</w:t>
            </w:r>
          </w:p>
        </w:tc>
        <w:tc>
          <w:tcPr>
            <w:tcW w:w="0" w:type="auto"/>
            <w:tcBorders>
              <w:top w:val="nil"/>
              <w:left w:val="nil"/>
              <w:bottom w:val="single" w:sz="4" w:space="0" w:color="auto"/>
              <w:right w:val="nil"/>
            </w:tcBorders>
            <w:shd w:val="clear" w:color="auto" w:fill="auto"/>
            <w:noWrap/>
            <w:vAlign w:val="bottom"/>
          </w:tcPr>
          <w:p w14:paraId="57030874" w14:textId="604C5662" w:rsidR="00F7600E" w:rsidRPr="00F7600E" w:rsidRDefault="005E4CB8" w:rsidP="003C708B">
            <w:pPr>
              <w:spacing w:after="0" w:line="259" w:lineRule="auto"/>
              <w:jc w:val="right"/>
              <w:rPr>
                <w:rFonts w:ascii="Times New Roman" w:hAnsi="Times New Roman" w:cs="Times New Roman"/>
                <w:sz w:val="24"/>
                <w:szCs w:val="24"/>
              </w:rPr>
            </w:pPr>
            <w:r>
              <w:rPr>
                <w:rFonts w:ascii="Times New Roman" w:hAnsi="Times New Roman" w:cs="Times New Roman"/>
                <w:sz w:val="24"/>
                <w:szCs w:val="24"/>
              </w:rPr>
              <w:t>2.46</w:t>
            </w:r>
          </w:p>
        </w:tc>
      </w:tr>
    </w:tbl>
    <w:p w14:paraId="30EE78E3" w14:textId="77777777" w:rsidR="00EA27C0" w:rsidRPr="00453617" w:rsidRDefault="00EA27C0" w:rsidP="00F7600E">
      <w:pPr>
        <w:spacing w:after="0" w:line="259" w:lineRule="auto"/>
        <w:rPr>
          <w:rFonts w:ascii="Times New Roman" w:hAnsi="Times New Roman" w:cs="Times New Roman"/>
          <w:sz w:val="24"/>
          <w:szCs w:val="24"/>
        </w:rPr>
      </w:pPr>
    </w:p>
    <w:sectPr w:rsidR="00EA27C0" w:rsidRPr="00453617" w:rsidSect="002F34D6">
      <w:pgSz w:w="12240" w:h="15840" w:code="1"/>
      <w:pgMar w:top="1440" w:right="1440" w:bottom="1440" w:left="1440" w:header="720" w:footer="720" w:gutter="0"/>
      <w:lnNumType w:countBy="1" w:restart="continuous"/>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D95C41" w14:textId="77777777" w:rsidR="00433FE3" w:rsidRDefault="00433FE3">
      <w:pPr>
        <w:spacing w:after="0" w:line="240" w:lineRule="auto"/>
      </w:pPr>
      <w:r>
        <w:separator/>
      </w:r>
    </w:p>
  </w:endnote>
  <w:endnote w:type="continuationSeparator" w:id="0">
    <w:p w14:paraId="17C7CEA5" w14:textId="77777777" w:rsidR="00433FE3" w:rsidRDefault="00433F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D973F" w14:textId="77777777" w:rsidR="00C433B5" w:rsidRDefault="00C433B5" w:rsidP="0094382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D803DDB" w14:textId="77777777" w:rsidR="00C433B5" w:rsidRDefault="00C433B5" w:rsidP="00943829">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68E94" w14:textId="77777777" w:rsidR="00C433B5" w:rsidRDefault="00C433B5" w:rsidP="00943829">
    <w:pPr>
      <w:pStyle w:val="Footer"/>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E41293" w14:textId="77777777" w:rsidR="00C433B5" w:rsidRDefault="00C433B5" w:rsidP="0094382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0A99666" w14:textId="77777777" w:rsidR="00C433B5" w:rsidRDefault="00C433B5" w:rsidP="00943829">
    <w:pPr>
      <w:pStyle w:val="Footer"/>
      <w:ind w:right="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9A773" w14:textId="77777777" w:rsidR="00C433B5" w:rsidRDefault="00C433B5" w:rsidP="00943829">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38243F" w14:textId="77777777" w:rsidR="00433FE3" w:rsidRDefault="00433FE3">
      <w:pPr>
        <w:spacing w:after="0" w:line="240" w:lineRule="auto"/>
      </w:pPr>
      <w:r>
        <w:separator/>
      </w:r>
    </w:p>
  </w:footnote>
  <w:footnote w:type="continuationSeparator" w:id="0">
    <w:p w14:paraId="0DBE1B96" w14:textId="77777777" w:rsidR="00433FE3" w:rsidRDefault="00433F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D9496" w14:textId="77777777" w:rsidR="00C433B5" w:rsidRDefault="00C433B5" w:rsidP="0094382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19FBDC" w14:textId="77777777" w:rsidR="00C433B5" w:rsidRDefault="00C433B5" w:rsidP="00943829">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E3A2A" w14:textId="27F83170" w:rsidR="00C433B5" w:rsidRPr="00EB3C89" w:rsidRDefault="00C433B5" w:rsidP="00943829">
    <w:pPr>
      <w:pStyle w:val="Header"/>
      <w:framePr w:wrap="around" w:vAnchor="text" w:hAnchor="margin" w:xAlign="right" w:y="1"/>
      <w:rPr>
        <w:rStyle w:val="PageNumber"/>
        <w:rFonts w:ascii="Times New Roman" w:hAnsi="Times New Roman"/>
        <w:sz w:val="24"/>
      </w:rPr>
    </w:pPr>
    <w:r w:rsidRPr="00EB3C89">
      <w:rPr>
        <w:rStyle w:val="PageNumber"/>
        <w:sz w:val="24"/>
      </w:rPr>
      <w:fldChar w:fldCharType="begin"/>
    </w:r>
    <w:r w:rsidRPr="00EB3C89">
      <w:rPr>
        <w:rStyle w:val="PageNumber"/>
        <w:rFonts w:ascii="Times New Roman" w:hAnsi="Times New Roman"/>
        <w:sz w:val="24"/>
      </w:rPr>
      <w:instrText xml:space="preserve">PAGE  </w:instrText>
    </w:r>
    <w:r w:rsidRPr="00EB3C89">
      <w:rPr>
        <w:rStyle w:val="PageNumber"/>
        <w:sz w:val="24"/>
      </w:rPr>
      <w:fldChar w:fldCharType="separate"/>
    </w:r>
    <w:r w:rsidR="001E2EA0">
      <w:rPr>
        <w:rStyle w:val="PageNumber"/>
        <w:rFonts w:ascii="Times New Roman" w:hAnsi="Times New Roman"/>
        <w:noProof/>
        <w:sz w:val="24"/>
      </w:rPr>
      <w:t>1</w:t>
    </w:r>
    <w:r w:rsidRPr="00EB3C89">
      <w:rPr>
        <w:rStyle w:val="PageNumber"/>
        <w:sz w:val="24"/>
      </w:rPr>
      <w:fldChar w:fldCharType="end"/>
    </w:r>
  </w:p>
  <w:p w14:paraId="647A1035" w14:textId="77777777" w:rsidR="00C433B5" w:rsidRPr="00EB3C89" w:rsidRDefault="00C433B5" w:rsidP="00943829">
    <w:pPr>
      <w:pStyle w:val="Header"/>
      <w:ind w:right="360"/>
      <w:rPr>
        <w:rFonts w:ascii="Times New Roman" w:hAnsi="Times New Roman"/>
        <w:sz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C2692" w14:textId="77777777" w:rsidR="00C433B5" w:rsidRDefault="00C433B5" w:rsidP="0094382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607972" w14:textId="77777777" w:rsidR="00C433B5" w:rsidRDefault="00C433B5" w:rsidP="00943829">
    <w:pPr>
      <w:pStyle w:val="Header"/>
      <w:ind w:right="36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3ED0F" w14:textId="50B1440D" w:rsidR="00C433B5" w:rsidRPr="00EB3C89" w:rsidRDefault="00C433B5" w:rsidP="00943829">
    <w:pPr>
      <w:pStyle w:val="Header"/>
      <w:framePr w:wrap="around" w:vAnchor="text" w:hAnchor="margin" w:xAlign="right" w:y="1"/>
      <w:rPr>
        <w:rStyle w:val="PageNumber"/>
        <w:rFonts w:ascii="Times New Roman" w:hAnsi="Times New Roman"/>
        <w:sz w:val="24"/>
      </w:rPr>
    </w:pPr>
    <w:r w:rsidRPr="00EB3C89">
      <w:rPr>
        <w:rStyle w:val="PageNumber"/>
        <w:rFonts w:ascii="Times New Roman" w:hAnsi="Times New Roman"/>
        <w:sz w:val="24"/>
      </w:rPr>
      <w:fldChar w:fldCharType="begin"/>
    </w:r>
    <w:r w:rsidRPr="00EB3C89">
      <w:rPr>
        <w:rStyle w:val="PageNumber"/>
        <w:rFonts w:ascii="Times New Roman" w:hAnsi="Times New Roman"/>
        <w:sz w:val="24"/>
      </w:rPr>
      <w:instrText xml:space="preserve">PAGE  </w:instrText>
    </w:r>
    <w:r w:rsidRPr="00EB3C89">
      <w:rPr>
        <w:rStyle w:val="PageNumber"/>
        <w:rFonts w:ascii="Times New Roman" w:hAnsi="Times New Roman"/>
        <w:sz w:val="24"/>
      </w:rPr>
      <w:fldChar w:fldCharType="separate"/>
    </w:r>
    <w:r w:rsidR="001E2EA0">
      <w:rPr>
        <w:rStyle w:val="PageNumber"/>
        <w:rFonts w:ascii="Times New Roman" w:hAnsi="Times New Roman"/>
        <w:noProof/>
        <w:sz w:val="24"/>
      </w:rPr>
      <w:t>21</w:t>
    </w:r>
    <w:r w:rsidRPr="00EB3C89">
      <w:rPr>
        <w:rStyle w:val="PageNumber"/>
        <w:rFonts w:ascii="Times New Roman" w:hAnsi="Times New Roman"/>
        <w:sz w:val="24"/>
      </w:rPr>
      <w:fldChar w:fldCharType="end"/>
    </w:r>
  </w:p>
  <w:p w14:paraId="3F0A263A" w14:textId="77777777" w:rsidR="00C433B5" w:rsidRPr="00EB3C89" w:rsidRDefault="00C433B5" w:rsidP="00943829">
    <w:pPr>
      <w:pStyle w:val="Header"/>
      <w:ind w:right="360"/>
      <w:rPr>
        <w:rFonts w:ascii="Times New Roman" w:hAnsi="Times New Roman"/>
        <w:sz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FFFFFFF"/>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8A1F22"/>
    <w:multiLevelType w:val="hybridMultilevel"/>
    <w:tmpl w:val="CCB2721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03FD29DA"/>
    <w:multiLevelType w:val="hybridMultilevel"/>
    <w:tmpl w:val="B21A31E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9890367"/>
    <w:multiLevelType w:val="hybridMultilevel"/>
    <w:tmpl w:val="B4302BA8"/>
    <w:lvl w:ilvl="0" w:tplc="0409000F">
      <w:start w:val="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E65C5F"/>
    <w:multiLevelType w:val="hybridMultilevel"/>
    <w:tmpl w:val="CBC871D4"/>
    <w:lvl w:ilvl="0" w:tplc="0409000F">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0BEB79D9"/>
    <w:multiLevelType w:val="hybridMultilevel"/>
    <w:tmpl w:val="D50818C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E1364F0"/>
    <w:multiLevelType w:val="hybridMultilevel"/>
    <w:tmpl w:val="6A6C3D78"/>
    <w:lvl w:ilvl="0" w:tplc="2C262CB4">
      <w:start w:val="2"/>
      <w:numFmt w:val="bullet"/>
      <w:lvlText w:val="-"/>
      <w:lvlJc w:val="left"/>
      <w:pPr>
        <w:tabs>
          <w:tab w:val="num" w:pos="720"/>
        </w:tabs>
        <w:ind w:left="720" w:hanging="360"/>
      </w:pPr>
      <w:rPr>
        <w:rFonts w:ascii="Calibri" w:eastAsia="Times New Roman" w:hAnsi="Calibri"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F4A5D46"/>
    <w:multiLevelType w:val="hybridMultilevel"/>
    <w:tmpl w:val="4FB8AC7A"/>
    <w:lvl w:ilvl="0" w:tplc="10090011">
      <w:start w:val="1"/>
      <w:numFmt w:val="decimal"/>
      <w:lvlText w:val="%1)"/>
      <w:lvlJc w:val="left"/>
      <w:pPr>
        <w:ind w:left="720" w:hanging="360"/>
      </w:pPr>
      <w:rPr>
        <w:rFonts w:cs="Times New Roman" w:hint="default"/>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8" w15:restartNumberingAfterBreak="0">
    <w:nsid w:val="30696BAA"/>
    <w:multiLevelType w:val="hybridMultilevel"/>
    <w:tmpl w:val="78167850"/>
    <w:lvl w:ilvl="0" w:tplc="19AC1D24">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A365995"/>
    <w:multiLevelType w:val="hybridMultilevel"/>
    <w:tmpl w:val="61AA2812"/>
    <w:lvl w:ilvl="0" w:tplc="251E5A86">
      <w:start w:val="3"/>
      <w:numFmt w:val="bullet"/>
      <w:lvlText w:val="-"/>
      <w:lvlJc w:val="left"/>
      <w:pPr>
        <w:tabs>
          <w:tab w:val="num" w:pos="720"/>
        </w:tabs>
        <w:ind w:left="720" w:hanging="360"/>
      </w:pPr>
      <w:rPr>
        <w:rFonts w:ascii="Calibri" w:eastAsia="Times New Roman" w:hAnsi="Calibri"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72650F"/>
    <w:multiLevelType w:val="hybridMultilevel"/>
    <w:tmpl w:val="65306BAA"/>
    <w:lvl w:ilvl="0" w:tplc="ED021AC6">
      <w:start w:val="1"/>
      <w:numFmt w:val="decimal"/>
      <w:lvlText w:val="%1."/>
      <w:lvlJc w:val="left"/>
      <w:pPr>
        <w:ind w:left="720" w:hanging="360"/>
      </w:pPr>
      <w:rPr>
        <w:rFonts w:ascii="Times New Roman" w:hAnsi="Times New Roman" w:cs="Times New Roman"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15:restartNumberingAfterBreak="0">
    <w:nsid w:val="403E4968"/>
    <w:multiLevelType w:val="hybridMultilevel"/>
    <w:tmpl w:val="E7F678B6"/>
    <w:lvl w:ilvl="0" w:tplc="EE2E0898">
      <w:start w:val="2"/>
      <w:numFmt w:val="bullet"/>
      <w:lvlText w:val=""/>
      <w:lvlJc w:val="left"/>
      <w:pPr>
        <w:tabs>
          <w:tab w:val="num" w:pos="720"/>
        </w:tabs>
        <w:ind w:left="720" w:hanging="360"/>
      </w:pPr>
      <w:rPr>
        <w:rFonts w:ascii="Symbol" w:eastAsia="Times New Roman"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8825FE2"/>
    <w:multiLevelType w:val="hybridMultilevel"/>
    <w:tmpl w:val="D07CB41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59DE7327"/>
    <w:multiLevelType w:val="hybridMultilevel"/>
    <w:tmpl w:val="458A5476"/>
    <w:lvl w:ilvl="0" w:tplc="04090019">
      <w:start w:val="1"/>
      <w:numFmt w:val="lowerLetter"/>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15:restartNumberingAfterBreak="0">
    <w:nsid w:val="660F101A"/>
    <w:multiLevelType w:val="hybridMultilevel"/>
    <w:tmpl w:val="DF8A3AD8"/>
    <w:lvl w:ilvl="0" w:tplc="0409000F">
      <w:start w:val="4"/>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684E4A9D"/>
    <w:multiLevelType w:val="multilevel"/>
    <w:tmpl w:val="45AC66DC"/>
    <w:lvl w:ilvl="0">
      <w:start w:val="1"/>
      <w:numFmt w:val="decimal"/>
      <w:lvlText w:val="%1.0"/>
      <w:lvlJc w:val="left"/>
      <w:pPr>
        <w:ind w:left="360" w:hanging="360"/>
      </w:pPr>
      <w:rPr>
        <w:rFonts w:cs="Times New Roman" w:hint="default"/>
      </w:rPr>
    </w:lvl>
    <w:lvl w:ilvl="1">
      <w:start w:val="1"/>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560" w:hanging="1800"/>
      </w:pPr>
      <w:rPr>
        <w:rFonts w:cs="Times New Roman" w:hint="default"/>
      </w:rPr>
    </w:lvl>
  </w:abstractNum>
  <w:abstractNum w:abstractNumId="16" w15:restartNumberingAfterBreak="0">
    <w:nsid w:val="72D5166A"/>
    <w:multiLevelType w:val="hybridMultilevel"/>
    <w:tmpl w:val="5EAA238A"/>
    <w:lvl w:ilvl="0" w:tplc="0409000F">
      <w:start w:val="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13"/>
  </w:num>
  <w:num w:numId="3">
    <w:abstractNumId w:val="10"/>
  </w:num>
  <w:num w:numId="4">
    <w:abstractNumId w:val="15"/>
  </w:num>
  <w:num w:numId="5">
    <w:abstractNumId w:val="2"/>
  </w:num>
  <w:num w:numId="6">
    <w:abstractNumId w:val="9"/>
  </w:num>
  <w:num w:numId="7">
    <w:abstractNumId w:val="6"/>
  </w:num>
  <w:num w:numId="8">
    <w:abstractNumId w:val="11"/>
  </w:num>
  <w:num w:numId="9">
    <w:abstractNumId w:val="1"/>
  </w:num>
  <w:num w:numId="10">
    <w:abstractNumId w:val="8"/>
  </w:num>
  <w:num w:numId="11">
    <w:abstractNumId w:val="12"/>
  </w:num>
  <w:num w:numId="12">
    <w:abstractNumId w:val="16"/>
  </w:num>
  <w:num w:numId="13">
    <w:abstractNumId w:val="3"/>
  </w:num>
  <w:num w:numId="14">
    <w:abstractNumId w:val="14"/>
  </w:num>
  <w:num w:numId="15">
    <w:abstractNumId w:val="4"/>
  </w:num>
  <w:num w:numId="16">
    <w:abstractNumId w:val="7"/>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58E"/>
    <w:rsid w:val="00003A80"/>
    <w:rsid w:val="00003C63"/>
    <w:rsid w:val="00003E60"/>
    <w:rsid w:val="000079FC"/>
    <w:rsid w:val="00015D21"/>
    <w:rsid w:val="0002039E"/>
    <w:rsid w:val="000210CF"/>
    <w:rsid w:val="0002714D"/>
    <w:rsid w:val="000300B0"/>
    <w:rsid w:val="00033FE4"/>
    <w:rsid w:val="00036241"/>
    <w:rsid w:val="00042B55"/>
    <w:rsid w:val="00042E1A"/>
    <w:rsid w:val="00056AEC"/>
    <w:rsid w:val="00057660"/>
    <w:rsid w:val="00060DB7"/>
    <w:rsid w:val="00061DBD"/>
    <w:rsid w:val="000629BE"/>
    <w:rsid w:val="00065DDD"/>
    <w:rsid w:val="00082D13"/>
    <w:rsid w:val="000A4F1F"/>
    <w:rsid w:val="000B2D78"/>
    <w:rsid w:val="000C085F"/>
    <w:rsid w:val="000C5EED"/>
    <w:rsid w:val="000D7299"/>
    <w:rsid w:val="000E489F"/>
    <w:rsid w:val="000F2365"/>
    <w:rsid w:val="0010164C"/>
    <w:rsid w:val="00110698"/>
    <w:rsid w:val="001136F3"/>
    <w:rsid w:val="00121DCD"/>
    <w:rsid w:val="001246A9"/>
    <w:rsid w:val="00131213"/>
    <w:rsid w:val="00142B3E"/>
    <w:rsid w:val="00144E24"/>
    <w:rsid w:val="0014698A"/>
    <w:rsid w:val="00154BE3"/>
    <w:rsid w:val="001567E0"/>
    <w:rsid w:val="00156C52"/>
    <w:rsid w:val="001651F9"/>
    <w:rsid w:val="00170989"/>
    <w:rsid w:val="001808FE"/>
    <w:rsid w:val="0019031D"/>
    <w:rsid w:val="0019727F"/>
    <w:rsid w:val="001A443B"/>
    <w:rsid w:val="001B116D"/>
    <w:rsid w:val="001B57B3"/>
    <w:rsid w:val="001B73AE"/>
    <w:rsid w:val="001C1701"/>
    <w:rsid w:val="001C2769"/>
    <w:rsid w:val="001C6378"/>
    <w:rsid w:val="001C765F"/>
    <w:rsid w:val="001C7D4D"/>
    <w:rsid w:val="001D1572"/>
    <w:rsid w:val="001D196D"/>
    <w:rsid w:val="001D7986"/>
    <w:rsid w:val="001E102B"/>
    <w:rsid w:val="001E2764"/>
    <w:rsid w:val="001E2A1D"/>
    <w:rsid w:val="001E2EA0"/>
    <w:rsid w:val="001E6122"/>
    <w:rsid w:val="00205C52"/>
    <w:rsid w:val="002065A7"/>
    <w:rsid w:val="002109A1"/>
    <w:rsid w:val="00212300"/>
    <w:rsid w:val="00213CCE"/>
    <w:rsid w:val="0021514E"/>
    <w:rsid w:val="002266D4"/>
    <w:rsid w:val="00240359"/>
    <w:rsid w:val="00247BE3"/>
    <w:rsid w:val="00264404"/>
    <w:rsid w:val="00270F65"/>
    <w:rsid w:val="0027155F"/>
    <w:rsid w:val="002742FC"/>
    <w:rsid w:val="00275658"/>
    <w:rsid w:val="00281954"/>
    <w:rsid w:val="00291F09"/>
    <w:rsid w:val="00294AD0"/>
    <w:rsid w:val="002A3429"/>
    <w:rsid w:val="002A5271"/>
    <w:rsid w:val="002B3155"/>
    <w:rsid w:val="002B3FB7"/>
    <w:rsid w:val="002C2620"/>
    <w:rsid w:val="002C62B4"/>
    <w:rsid w:val="002C7049"/>
    <w:rsid w:val="002D20F5"/>
    <w:rsid w:val="002D3124"/>
    <w:rsid w:val="002E38BF"/>
    <w:rsid w:val="002E6AE6"/>
    <w:rsid w:val="002F1316"/>
    <w:rsid w:val="002F34D6"/>
    <w:rsid w:val="002F7989"/>
    <w:rsid w:val="00306448"/>
    <w:rsid w:val="003233F5"/>
    <w:rsid w:val="0032487C"/>
    <w:rsid w:val="00326E64"/>
    <w:rsid w:val="0034428F"/>
    <w:rsid w:val="00345549"/>
    <w:rsid w:val="0035257F"/>
    <w:rsid w:val="00357C7E"/>
    <w:rsid w:val="00361A69"/>
    <w:rsid w:val="0036234B"/>
    <w:rsid w:val="00364CAF"/>
    <w:rsid w:val="0036615E"/>
    <w:rsid w:val="0037112B"/>
    <w:rsid w:val="0038382E"/>
    <w:rsid w:val="00384382"/>
    <w:rsid w:val="00390AED"/>
    <w:rsid w:val="003A6A5D"/>
    <w:rsid w:val="003B61B3"/>
    <w:rsid w:val="003C3035"/>
    <w:rsid w:val="003C3E7C"/>
    <w:rsid w:val="003C708B"/>
    <w:rsid w:val="003D3468"/>
    <w:rsid w:val="003D4DC5"/>
    <w:rsid w:val="003F389E"/>
    <w:rsid w:val="003F5847"/>
    <w:rsid w:val="003F7CF8"/>
    <w:rsid w:val="00411523"/>
    <w:rsid w:val="00411EE4"/>
    <w:rsid w:val="00417440"/>
    <w:rsid w:val="00420B31"/>
    <w:rsid w:val="00431012"/>
    <w:rsid w:val="00433FE3"/>
    <w:rsid w:val="004415B9"/>
    <w:rsid w:val="00453617"/>
    <w:rsid w:val="004547C8"/>
    <w:rsid w:val="00462638"/>
    <w:rsid w:val="004646C0"/>
    <w:rsid w:val="00465EA7"/>
    <w:rsid w:val="00470956"/>
    <w:rsid w:val="004953F7"/>
    <w:rsid w:val="004B1350"/>
    <w:rsid w:val="004B4338"/>
    <w:rsid w:val="004C6301"/>
    <w:rsid w:val="004D251C"/>
    <w:rsid w:val="004D4F7C"/>
    <w:rsid w:val="004D6AFB"/>
    <w:rsid w:val="004E1C69"/>
    <w:rsid w:val="004E4956"/>
    <w:rsid w:val="004F09C4"/>
    <w:rsid w:val="00500FD0"/>
    <w:rsid w:val="0050339D"/>
    <w:rsid w:val="00503494"/>
    <w:rsid w:val="00506DD6"/>
    <w:rsid w:val="00510857"/>
    <w:rsid w:val="005128F3"/>
    <w:rsid w:val="005143EC"/>
    <w:rsid w:val="0052267A"/>
    <w:rsid w:val="00525F08"/>
    <w:rsid w:val="00530DAE"/>
    <w:rsid w:val="00534160"/>
    <w:rsid w:val="005364BE"/>
    <w:rsid w:val="00543143"/>
    <w:rsid w:val="00551E3F"/>
    <w:rsid w:val="00560295"/>
    <w:rsid w:val="005630FE"/>
    <w:rsid w:val="005670F5"/>
    <w:rsid w:val="00567C61"/>
    <w:rsid w:val="00570DF4"/>
    <w:rsid w:val="00570E78"/>
    <w:rsid w:val="005739CE"/>
    <w:rsid w:val="00574267"/>
    <w:rsid w:val="00575270"/>
    <w:rsid w:val="00583926"/>
    <w:rsid w:val="00592302"/>
    <w:rsid w:val="005A6E03"/>
    <w:rsid w:val="005B1307"/>
    <w:rsid w:val="005D24D9"/>
    <w:rsid w:val="005D2AC7"/>
    <w:rsid w:val="005E4CB8"/>
    <w:rsid w:val="005F2E7E"/>
    <w:rsid w:val="00600ABF"/>
    <w:rsid w:val="00603DD3"/>
    <w:rsid w:val="0060754E"/>
    <w:rsid w:val="006110DE"/>
    <w:rsid w:val="00616158"/>
    <w:rsid w:val="00631E05"/>
    <w:rsid w:val="00634F6F"/>
    <w:rsid w:val="00636011"/>
    <w:rsid w:val="00637CC5"/>
    <w:rsid w:val="006404A2"/>
    <w:rsid w:val="00643F7D"/>
    <w:rsid w:val="00653D2F"/>
    <w:rsid w:val="006561BF"/>
    <w:rsid w:val="0066098B"/>
    <w:rsid w:val="006613E5"/>
    <w:rsid w:val="006633AB"/>
    <w:rsid w:val="00664D53"/>
    <w:rsid w:val="00667A74"/>
    <w:rsid w:val="006702A5"/>
    <w:rsid w:val="00674CF3"/>
    <w:rsid w:val="00676235"/>
    <w:rsid w:val="00697F23"/>
    <w:rsid w:val="006A60C7"/>
    <w:rsid w:val="006B38CC"/>
    <w:rsid w:val="006B7817"/>
    <w:rsid w:val="006C5D19"/>
    <w:rsid w:val="006C74E4"/>
    <w:rsid w:val="006D5441"/>
    <w:rsid w:val="006E487C"/>
    <w:rsid w:val="006F0E27"/>
    <w:rsid w:val="00702DEC"/>
    <w:rsid w:val="0070694F"/>
    <w:rsid w:val="00706AC1"/>
    <w:rsid w:val="00711199"/>
    <w:rsid w:val="00716B2B"/>
    <w:rsid w:val="0073109F"/>
    <w:rsid w:val="0073120B"/>
    <w:rsid w:val="00733235"/>
    <w:rsid w:val="00737A9F"/>
    <w:rsid w:val="00742692"/>
    <w:rsid w:val="007575E4"/>
    <w:rsid w:val="00765F13"/>
    <w:rsid w:val="00771E36"/>
    <w:rsid w:val="007769C2"/>
    <w:rsid w:val="007908CD"/>
    <w:rsid w:val="007911C3"/>
    <w:rsid w:val="007A4195"/>
    <w:rsid w:val="007A5376"/>
    <w:rsid w:val="007A6384"/>
    <w:rsid w:val="007D0085"/>
    <w:rsid w:val="007D3E0B"/>
    <w:rsid w:val="007D4FDF"/>
    <w:rsid w:val="007D59AC"/>
    <w:rsid w:val="007D59B5"/>
    <w:rsid w:val="007E0477"/>
    <w:rsid w:val="007E310D"/>
    <w:rsid w:val="007E6541"/>
    <w:rsid w:val="007E7169"/>
    <w:rsid w:val="007F0683"/>
    <w:rsid w:val="00800A8A"/>
    <w:rsid w:val="00805D85"/>
    <w:rsid w:val="0080684C"/>
    <w:rsid w:val="00813457"/>
    <w:rsid w:val="00833681"/>
    <w:rsid w:val="00836401"/>
    <w:rsid w:val="008443B5"/>
    <w:rsid w:val="00847336"/>
    <w:rsid w:val="0085726A"/>
    <w:rsid w:val="00863C29"/>
    <w:rsid w:val="0087232C"/>
    <w:rsid w:val="00873DD4"/>
    <w:rsid w:val="00874AF4"/>
    <w:rsid w:val="008778E4"/>
    <w:rsid w:val="00877E4B"/>
    <w:rsid w:val="0088288C"/>
    <w:rsid w:val="00885DC5"/>
    <w:rsid w:val="008910BB"/>
    <w:rsid w:val="008924EC"/>
    <w:rsid w:val="00894DBC"/>
    <w:rsid w:val="008A2DFC"/>
    <w:rsid w:val="008A343A"/>
    <w:rsid w:val="008B040E"/>
    <w:rsid w:val="008B07FE"/>
    <w:rsid w:val="008B7619"/>
    <w:rsid w:val="008B7F1C"/>
    <w:rsid w:val="008C10F0"/>
    <w:rsid w:val="008C4846"/>
    <w:rsid w:val="008D3956"/>
    <w:rsid w:val="008D741D"/>
    <w:rsid w:val="009012F9"/>
    <w:rsid w:val="00921CEE"/>
    <w:rsid w:val="009260BF"/>
    <w:rsid w:val="0093096D"/>
    <w:rsid w:val="00933291"/>
    <w:rsid w:val="00936DF4"/>
    <w:rsid w:val="00943829"/>
    <w:rsid w:val="00946226"/>
    <w:rsid w:val="00957938"/>
    <w:rsid w:val="00963A61"/>
    <w:rsid w:val="009A3504"/>
    <w:rsid w:val="009A6BC9"/>
    <w:rsid w:val="009C6BFA"/>
    <w:rsid w:val="009D0365"/>
    <w:rsid w:val="009D0E95"/>
    <w:rsid w:val="009D1D96"/>
    <w:rsid w:val="009D3032"/>
    <w:rsid w:val="009D3987"/>
    <w:rsid w:val="009D4E83"/>
    <w:rsid w:val="009F1BAA"/>
    <w:rsid w:val="009F527D"/>
    <w:rsid w:val="00A04385"/>
    <w:rsid w:val="00A157DE"/>
    <w:rsid w:val="00A20A25"/>
    <w:rsid w:val="00A234A3"/>
    <w:rsid w:val="00A253F6"/>
    <w:rsid w:val="00A254F1"/>
    <w:rsid w:val="00A304D9"/>
    <w:rsid w:val="00A30ADF"/>
    <w:rsid w:val="00A37C51"/>
    <w:rsid w:val="00A41312"/>
    <w:rsid w:val="00A426B4"/>
    <w:rsid w:val="00A470B2"/>
    <w:rsid w:val="00A4777F"/>
    <w:rsid w:val="00A5473C"/>
    <w:rsid w:val="00A559BB"/>
    <w:rsid w:val="00A5626D"/>
    <w:rsid w:val="00A572DD"/>
    <w:rsid w:val="00A6232A"/>
    <w:rsid w:val="00A642A1"/>
    <w:rsid w:val="00A77B1F"/>
    <w:rsid w:val="00AA0F8B"/>
    <w:rsid w:val="00AD327C"/>
    <w:rsid w:val="00AE2E4A"/>
    <w:rsid w:val="00AF0921"/>
    <w:rsid w:val="00AF0D35"/>
    <w:rsid w:val="00B17A1A"/>
    <w:rsid w:val="00B27851"/>
    <w:rsid w:val="00B27A07"/>
    <w:rsid w:val="00B31118"/>
    <w:rsid w:val="00B35CA1"/>
    <w:rsid w:val="00B4027B"/>
    <w:rsid w:val="00B41F68"/>
    <w:rsid w:val="00B4366D"/>
    <w:rsid w:val="00B43F9A"/>
    <w:rsid w:val="00B53A7F"/>
    <w:rsid w:val="00B67090"/>
    <w:rsid w:val="00B72465"/>
    <w:rsid w:val="00B72C0F"/>
    <w:rsid w:val="00B73878"/>
    <w:rsid w:val="00B74C16"/>
    <w:rsid w:val="00B7786C"/>
    <w:rsid w:val="00BA34A4"/>
    <w:rsid w:val="00BC3A98"/>
    <w:rsid w:val="00BD259B"/>
    <w:rsid w:val="00C03451"/>
    <w:rsid w:val="00C061FC"/>
    <w:rsid w:val="00C1002A"/>
    <w:rsid w:val="00C102B2"/>
    <w:rsid w:val="00C23D9F"/>
    <w:rsid w:val="00C37E59"/>
    <w:rsid w:val="00C40BA2"/>
    <w:rsid w:val="00C43195"/>
    <w:rsid w:val="00C433B5"/>
    <w:rsid w:val="00C46650"/>
    <w:rsid w:val="00C62050"/>
    <w:rsid w:val="00C7039A"/>
    <w:rsid w:val="00C737B3"/>
    <w:rsid w:val="00C756C6"/>
    <w:rsid w:val="00C768B5"/>
    <w:rsid w:val="00C86060"/>
    <w:rsid w:val="00CA53DC"/>
    <w:rsid w:val="00CA788C"/>
    <w:rsid w:val="00CB6FE3"/>
    <w:rsid w:val="00CC28B6"/>
    <w:rsid w:val="00CC52A7"/>
    <w:rsid w:val="00CC776A"/>
    <w:rsid w:val="00CD0959"/>
    <w:rsid w:val="00CD3CC2"/>
    <w:rsid w:val="00CD59F1"/>
    <w:rsid w:val="00CD6E70"/>
    <w:rsid w:val="00CE397C"/>
    <w:rsid w:val="00CE7E5B"/>
    <w:rsid w:val="00CF2624"/>
    <w:rsid w:val="00CF4398"/>
    <w:rsid w:val="00CF4618"/>
    <w:rsid w:val="00CF64EB"/>
    <w:rsid w:val="00D02A0B"/>
    <w:rsid w:val="00D216A1"/>
    <w:rsid w:val="00D256E2"/>
    <w:rsid w:val="00D30035"/>
    <w:rsid w:val="00D35831"/>
    <w:rsid w:val="00D359AF"/>
    <w:rsid w:val="00D35A0D"/>
    <w:rsid w:val="00D35B49"/>
    <w:rsid w:val="00D373DE"/>
    <w:rsid w:val="00D4017F"/>
    <w:rsid w:val="00D408FC"/>
    <w:rsid w:val="00D56AC8"/>
    <w:rsid w:val="00D647C2"/>
    <w:rsid w:val="00D666B3"/>
    <w:rsid w:val="00D773C1"/>
    <w:rsid w:val="00D90543"/>
    <w:rsid w:val="00D92CB9"/>
    <w:rsid w:val="00D9766C"/>
    <w:rsid w:val="00DB7E82"/>
    <w:rsid w:val="00DC4F83"/>
    <w:rsid w:val="00DC7A65"/>
    <w:rsid w:val="00DD2579"/>
    <w:rsid w:val="00DE0915"/>
    <w:rsid w:val="00DE3345"/>
    <w:rsid w:val="00DE5C28"/>
    <w:rsid w:val="00DF07D6"/>
    <w:rsid w:val="00E0158E"/>
    <w:rsid w:val="00E049DF"/>
    <w:rsid w:val="00E13E2A"/>
    <w:rsid w:val="00E26C23"/>
    <w:rsid w:val="00E54BFC"/>
    <w:rsid w:val="00E613FD"/>
    <w:rsid w:val="00E6279A"/>
    <w:rsid w:val="00E62955"/>
    <w:rsid w:val="00E62C8C"/>
    <w:rsid w:val="00E65F04"/>
    <w:rsid w:val="00E705ED"/>
    <w:rsid w:val="00E73BC7"/>
    <w:rsid w:val="00E76ED8"/>
    <w:rsid w:val="00E8013C"/>
    <w:rsid w:val="00E9006A"/>
    <w:rsid w:val="00E969DB"/>
    <w:rsid w:val="00E976E8"/>
    <w:rsid w:val="00EA11BA"/>
    <w:rsid w:val="00EA27C0"/>
    <w:rsid w:val="00EB304A"/>
    <w:rsid w:val="00EC2139"/>
    <w:rsid w:val="00EC4652"/>
    <w:rsid w:val="00EC50B9"/>
    <w:rsid w:val="00ED614D"/>
    <w:rsid w:val="00EE180F"/>
    <w:rsid w:val="00EE1AB5"/>
    <w:rsid w:val="00EE36C7"/>
    <w:rsid w:val="00F006B6"/>
    <w:rsid w:val="00F0589D"/>
    <w:rsid w:val="00F07903"/>
    <w:rsid w:val="00F25B6F"/>
    <w:rsid w:val="00F27196"/>
    <w:rsid w:val="00F31EC7"/>
    <w:rsid w:val="00F32E60"/>
    <w:rsid w:val="00F34167"/>
    <w:rsid w:val="00F461DB"/>
    <w:rsid w:val="00F46D4B"/>
    <w:rsid w:val="00F7600E"/>
    <w:rsid w:val="00F80564"/>
    <w:rsid w:val="00F9005A"/>
    <w:rsid w:val="00F9373A"/>
    <w:rsid w:val="00F94ACC"/>
    <w:rsid w:val="00F94CDB"/>
    <w:rsid w:val="00FA3A2F"/>
    <w:rsid w:val="00FD4A26"/>
    <w:rsid w:val="00FD7CBE"/>
    <w:rsid w:val="00FE1420"/>
    <w:rsid w:val="00FE1575"/>
    <w:rsid w:val="00FE3BF1"/>
    <w:rsid w:val="00FE51CE"/>
    <w:rsid w:val="00FE7FA7"/>
    <w:rsid w:val="00FF4F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ACF39"/>
  <w15:docId w15:val="{97BE984E-3D00-4C2D-8451-64846543D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158E"/>
    <w:pPr>
      <w:spacing w:after="200" w:line="276" w:lineRule="auto"/>
    </w:pPr>
    <w:rPr>
      <w:rFonts w:ascii="Calibri" w:eastAsia="Times New Roman" w:hAnsi="Calibri" w:cs="Calibri"/>
      <w:sz w:val="22"/>
      <w:szCs w:val="22"/>
    </w:rPr>
  </w:style>
  <w:style w:type="paragraph" w:styleId="Heading1">
    <w:name w:val="heading 1"/>
    <w:basedOn w:val="Normal"/>
    <w:next w:val="Normal"/>
    <w:link w:val="Heading1Char"/>
    <w:uiPriority w:val="9"/>
    <w:qFormat/>
    <w:rsid w:val="00E0158E"/>
    <w:pPr>
      <w:spacing w:before="480" w:after="0"/>
      <w:outlineLvl w:val="0"/>
    </w:pPr>
    <w:rPr>
      <w:rFonts w:cs="Times New Roman"/>
      <w:smallCaps/>
      <w:spacing w:val="5"/>
      <w:sz w:val="36"/>
      <w:szCs w:val="20"/>
    </w:rPr>
  </w:style>
  <w:style w:type="paragraph" w:styleId="Heading2">
    <w:name w:val="heading 2"/>
    <w:basedOn w:val="Normal"/>
    <w:next w:val="Normal"/>
    <w:link w:val="Heading2Char"/>
    <w:uiPriority w:val="9"/>
    <w:qFormat/>
    <w:rsid w:val="00E0158E"/>
    <w:pPr>
      <w:spacing w:before="200" w:after="0" w:line="271" w:lineRule="auto"/>
      <w:outlineLvl w:val="1"/>
    </w:pPr>
    <w:rPr>
      <w:rFonts w:cs="Times New Roman"/>
      <w:smallCaps/>
      <w:sz w:val="28"/>
      <w:szCs w:val="20"/>
    </w:rPr>
  </w:style>
  <w:style w:type="paragraph" w:styleId="Heading3">
    <w:name w:val="heading 3"/>
    <w:basedOn w:val="Normal"/>
    <w:next w:val="Normal"/>
    <w:link w:val="Heading3Char"/>
    <w:uiPriority w:val="9"/>
    <w:qFormat/>
    <w:rsid w:val="00E0158E"/>
    <w:pPr>
      <w:spacing w:before="200" w:after="0" w:line="271" w:lineRule="auto"/>
      <w:outlineLvl w:val="2"/>
    </w:pPr>
    <w:rPr>
      <w:rFonts w:cs="Times New Roman"/>
      <w:i/>
      <w:iCs/>
      <w:smallCaps/>
      <w:spacing w:val="5"/>
      <w:sz w:val="26"/>
      <w:szCs w:val="20"/>
    </w:rPr>
  </w:style>
  <w:style w:type="paragraph" w:styleId="Heading4">
    <w:name w:val="heading 4"/>
    <w:basedOn w:val="Normal"/>
    <w:next w:val="Normal"/>
    <w:link w:val="Heading4Char"/>
    <w:uiPriority w:val="9"/>
    <w:qFormat/>
    <w:rsid w:val="00E0158E"/>
    <w:pPr>
      <w:spacing w:after="0" w:line="271" w:lineRule="auto"/>
      <w:outlineLvl w:val="3"/>
    </w:pPr>
    <w:rPr>
      <w:rFonts w:cs="Times New Roman"/>
      <w:b/>
      <w:bCs/>
      <w:spacing w:val="5"/>
      <w:sz w:val="24"/>
      <w:szCs w:val="20"/>
    </w:rPr>
  </w:style>
  <w:style w:type="paragraph" w:styleId="Heading5">
    <w:name w:val="heading 5"/>
    <w:basedOn w:val="Normal"/>
    <w:next w:val="Normal"/>
    <w:link w:val="Heading5Char"/>
    <w:uiPriority w:val="9"/>
    <w:qFormat/>
    <w:rsid w:val="00E0158E"/>
    <w:pPr>
      <w:spacing w:after="0" w:line="271" w:lineRule="auto"/>
      <w:outlineLvl w:val="4"/>
    </w:pPr>
    <w:rPr>
      <w:rFonts w:cs="Times New Roman"/>
      <w:i/>
      <w:iCs/>
      <w:sz w:val="24"/>
      <w:szCs w:val="20"/>
    </w:rPr>
  </w:style>
  <w:style w:type="paragraph" w:styleId="Heading6">
    <w:name w:val="heading 6"/>
    <w:basedOn w:val="Normal"/>
    <w:next w:val="Normal"/>
    <w:link w:val="Heading6Char"/>
    <w:uiPriority w:val="9"/>
    <w:qFormat/>
    <w:rsid w:val="00E0158E"/>
    <w:pPr>
      <w:shd w:val="clear" w:color="auto" w:fill="FFFFFF"/>
      <w:spacing w:after="0" w:line="271" w:lineRule="auto"/>
      <w:outlineLvl w:val="5"/>
    </w:pPr>
    <w:rPr>
      <w:rFonts w:cs="Times New Roman"/>
      <w:b/>
      <w:bCs/>
      <w:color w:val="595959"/>
      <w:spacing w:val="5"/>
      <w:sz w:val="20"/>
      <w:szCs w:val="20"/>
    </w:rPr>
  </w:style>
  <w:style w:type="paragraph" w:styleId="Heading7">
    <w:name w:val="heading 7"/>
    <w:basedOn w:val="Normal"/>
    <w:next w:val="Normal"/>
    <w:link w:val="Heading7Char"/>
    <w:uiPriority w:val="9"/>
    <w:qFormat/>
    <w:rsid w:val="00E0158E"/>
    <w:pPr>
      <w:spacing w:after="0"/>
      <w:outlineLvl w:val="6"/>
    </w:pPr>
    <w:rPr>
      <w:rFonts w:cs="Times New Roman"/>
      <w:b/>
      <w:bCs/>
      <w:i/>
      <w:iCs/>
      <w:color w:val="5A5A5A"/>
      <w:sz w:val="20"/>
      <w:szCs w:val="20"/>
    </w:rPr>
  </w:style>
  <w:style w:type="paragraph" w:styleId="Heading8">
    <w:name w:val="heading 8"/>
    <w:basedOn w:val="Normal"/>
    <w:next w:val="Normal"/>
    <w:link w:val="Heading8Char"/>
    <w:uiPriority w:val="9"/>
    <w:qFormat/>
    <w:rsid w:val="00E0158E"/>
    <w:pPr>
      <w:spacing w:after="0"/>
      <w:outlineLvl w:val="7"/>
    </w:pPr>
    <w:rPr>
      <w:rFonts w:cs="Times New Roman"/>
      <w:b/>
      <w:bCs/>
      <w:color w:val="7F7F7F"/>
      <w:sz w:val="20"/>
      <w:szCs w:val="20"/>
    </w:rPr>
  </w:style>
  <w:style w:type="paragraph" w:styleId="Heading9">
    <w:name w:val="heading 9"/>
    <w:basedOn w:val="Normal"/>
    <w:next w:val="Normal"/>
    <w:link w:val="Heading9Char"/>
    <w:uiPriority w:val="9"/>
    <w:qFormat/>
    <w:rsid w:val="00E0158E"/>
    <w:pPr>
      <w:spacing w:after="0" w:line="271" w:lineRule="auto"/>
      <w:outlineLvl w:val="8"/>
    </w:pPr>
    <w:rPr>
      <w:rFonts w:cs="Times New Roman"/>
      <w:b/>
      <w:bCs/>
      <w:i/>
      <w:iCs/>
      <w:color w:val="7F7F7F"/>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158E"/>
    <w:rPr>
      <w:rFonts w:ascii="Calibri" w:eastAsia="Times New Roman" w:hAnsi="Calibri"/>
      <w:smallCaps/>
      <w:spacing w:val="5"/>
      <w:sz w:val="36"/>
      <w:szCs w:val="20"/>
    </w:rPr>
  </w:style>
  <w:style w:type="character" w:customStyle="1" w:styleId="Heading2Char">
    <w:name w:val="Heading 2 Char"/>
    <w:basedOn w:val="DefaultParagraphFont"/>
    <w:link w:val="Heading2"/>
    <w:uiPriority w:val="9"/>
    <w:rsid w:val="00E0158E"/>
    <w:rPr>
      <w:rFonts w:ascii="Calibri" w:eastAsia="Times New Roman" w:hAnsi="Calibri"/>
      <w:smallCaps/>
      <w:sz w:val="28"/>
      <w:szCs w:val="20"/>
    </w:rPr>
  </w:style>
  <w:style w:type="character" w:customStyle="1" w:styleId="Heading3Char">
    <w:name w:val="Heading 3 Char"/>
    <w:basedOn w:val="DefaultParagraphFont"/>
    <w:link w:val="Heading3"/>
    <w:uiPriority w:val="9"/>
    <w:rsid w:val="00E0158E"/>
    <w:rPr>
      <w:rFonts w:ascii="Calibri" w:eastAsia="Times New Roman" w:hAnsi="Calibri"/>
      <w:i/>
      <w:iCs/>
      <w:smallCaps/>
      <w:spacing w:val="5"/>
      <w:sz w:val="26"/>
      <w:szCs w:val="20"/>
    </w:rPr>
  </w:style>
  <w:style w:type="character" w:customStyle="1" w:styleId="Heading4Char">
    <w:name w:val="Heading 4 Char"/>
    <w:basedOn w:val="DefaultParagraphFont"/>
    <w:link w:val="Heading4"/>
    <w:uiPriority w:val="9"/>
    <w:rsid w:val="00E0158E"/>
    <w:rPr>
      <w:rFonts w:ascii="Calibri" w:eastAsia="Times New Roman" w:hAnsi="Calibri"/>
      <w:b/>
      <w:bCs/>
      <w:spacing w:val="5"/>
      <w:szCs w:val="20"/>
    </w:rPr>
  </w:style>
  <w:style w:type="character" w:customStyle="1" w:styleId="Heading5Char">
    <w:name w:val="Heading 5 Char"/>
    <w:basedOn w:val="DefaultParagraphFont"/>
    <w:link w:val="Heading5"/>
    <w:uiPriority w:val="9"/>
    <w:rsid w:val="00E0158E"/>
    <w:rPr>
      <w:rFonts w:ascii="Calibri" w:eastAsia="Times New Roman" w:hAnsi="Calibri"/>
      <w:i/>
      <w:iCs/>
      <w:szCs w:val="20"/>
    </w:rPr>
  </w:style>
  <w:style w:type="character" w:customStyle="1" w:styleId="Heading6Char">
    <w:name w:val="Heading 6 Char"/>
    <w:basedOn w:val="DefaultParagraphFont"/>
    <w:link w:val="Heading6"/>
    <w:uiPriority w:val="9"/>
    <w:rsid w:val="00E0158E"/>
    <w:rPr>
      <w:rFonts w:ascii="Calibri" w:eastAsia="Times New Roman" w:hAnsi="Calibri"/>
      <w:b/>
      <w:bCs/>
      <w:color w:val="595959"/>
      <w:spacing w:val="5"/>
      <w:sz w:val="20"/>
      <w:szCs w:val="20"/>
      <w:shd w:val="clear" w:color="auto" w:fill="FFFFFF"/>
    </w:rPr>
  </w:style>
  <w:style w:type="character" w:customStyle="1" w:styleId="Heading7Char">
    <w:name w:val="Heading 7 Char"/>
    <w:basedOn w:val="DefaultParagraphFont"/>
    <w:link w:val="Heading7"/>
    <w:uiPriority w:val="9"/>
    <w:rsid w:val="00E0158E"/>
    <w:rPr>
      <w:rFonts w:ascii="Calibri" w:eastAsia="Times New Roman" w:hAnsi="Calibri"/>
      <w:b/>
      <w:bCs/>
      <w:i/>
      <w:iCs/>
      <w:color w:val="5A5A5A"/>
      <w:sz w:val="20"/>
      <w:szCs w:val="20"/>
    </w:rPr>
  </w:style>
  <w:style w:type="character" w:customStyle="1" w:styleId="Heading8Char">
    <w:name w:val="Heading 8 Char"/>
    <w:basedOn w:val="DefaultParagraphFont"/>
    <w:link w:val="Heading8"/>
    <w:uiPriority w:val="9"/>
    <w:rsid w:val="00E0158E"/>
    <w:rPr>
      <w:rFonts w:ascii="Calibri" w:eastAsia="Times New Roman" w:hAnsi="Calibri"/>
      <w:b/>
      <w:bCs/>
      <w:color w:val="7F7F7F"/>
      <w:sz w:val="20"/>
      <w:szCs w:val="20"/>
    </w:rPr>
  </w:style>
  <w:style w:type="character" w:customStyle="1" w:styleId="Heading9Char">
    <w:name w:val="Heading 9 Char"/>
    <w:basedOn w:val="DefaultParagraphFont"/>
    <w:link w:val="Heading9"/>
    <w:uiPriority w:val="9"/>
    <w:rsid w:val="00E0158E"/>
    <w:rPr>
      <w:rFonts w:ascii="Calibri" w:eastAsia="Times New Roman" w:hAnsi="Calibri"/>
      <w:b/>
      <w:bCs/>
      <w:i/>
      <w:iCs/>
      <w:color w:val="7F7F7F"/>
      <w:sz w:val="18"/>
      <w:szCs w:val="20"/>
    </w:rPr>
  </w:style>
  <w:style w:type="paragraph" w:styleId="ListParagraph">
    <w:name w:val="List Paragraph"/>
    <w:basedOn w:val="Normal"/>
    <w:uiPriority w:val="34"/>
    <w:qFormat/>
    <w:rsid w:val="00E0158E"/>
    <w:pPr>
      <w:ind w:left="720"/>
    </w:pPr>
  </w:style>
  <w:style w:type="paragraph" w:styleId="NoSpacing">
    <w:name w:val="No Spacing"/>
    <w:basedOn w:val="Normal"/>
    <w:uiPriority w:val="1"/>
    <w:qFormat/>
    <w:rsid w:val="00E0158E"/>
    <w:pPr>
      <w:spacing w:after="0" w:line="240" w:lineRule="auto"/>
    </w:pPr>
  </w:style>
  <w:style w:type="character" w:customStyle="1" w:styleId="NoSpacingChar">
    <w:name w:val="No Spacing Char"/>
    <w:rsid w:val="00E0158E"/>
    <w:rPr>
      <w:rFonts w:ascii="Calibri" w:hAnsi="Calibri"/>
      <w:sz w:val="22"/>
      <w:lang w:val="en-US" w:eastAsia="en-US"/>
    </w:rPr>
  </w:style>
  <w:style w:type="paragraph" w:styleId="BalloonText">
    <w:name w:val="Balloon Text"/>
    <w:basedOn w:val="Normal"/>
    <w:link w:val="BalloonTextChar"/>
    <w:uiPriority w:val="99"/>
    <w:semiHidden/>
    <w:rsid w:val="00E0158E"/>
    <w:rPr>
      <w:rFonts w:ascii="Tahoma" w:hAnsi="Tahoma" w:cs="Times New Roman"/>
      <w:sz w:val="16"/>
      <w:szCs w:val="20"/>
    </w:rPr>
  </w:style>
  <w:style w:type="character" w:customStyle="1" w:styleId="BalloonTextChar">
    <w:name w:val="Balloon Text Char"/>
    <w:basedOn w:val="DefaultParagraphFont"/>
    <w:link w:val="BalloonText"/>
    <w:uiPriority w:val="99"/>
    <w:semiHidden/>
    <w:rsid w:val="00E0158E"/>
    <w:rPr>
      <w:rFonts w:ascii="Tahoma" w:eastAsia="Times New Roman" w:hAnsi="Tahoma"/>
      <w:sz w:val="16"/>
      <w:szCs w:val="20"/>
    </w:rPr>
  </w:style>
  <w:style w:type="paragraph" w:styleId="Header">
    <w:name w:val="header"/>
    <w:basedOn w:val="Normal"/>
    <w:link w:val="HeaderChar"/>
    <w:uiPriority w:val="99"/>
    <w:rsid w:val="00E0158E"/>
    <w:pPr>
      <w:tabs>
        <w:tab w:val="center" w:pos="4680"/>
        <w:tab w:val="right" w:pos="9360"/>
      </w:tabs>
    </w:pPr>
    <w:rPr>
      <w:rFonts w:cs="Times New Roman"/>
      <w:sz w:val="20"/>
      <w:szCs w:val="20"/>
    </w:rPr>
  </w:style>
  <w:style w:type="character" w:customStyle="1" w:styleId="HeaderChar">
    <w:name w:val="Header Char"/>
    <w:basedOn w:val="DefaultParagraphFont"/>
    <w:link w:val="Header"/>
    <w:uiPriority w:val="99"/>
    <w:rsid w:val="00E0158E"/>
    <w:rPr>
      <w:rFonts w:ascii="Calibri" w:eastAsia="Times New Roman" w:hAnsi="Calibri"/>
      <w:sz w:val="20"/>
      <w:szCs w:val="20"/>
    </w:rPr>
  </w:style>
  <w:style w:type="paragraph" w:styleId="Footer">
    <w:name w:val="footer"/>
    <w:basedOn w:val="Normal"/>
    <w:link w:val="FooterChar"/>
    <w:uiPriority w:val="99"/>
    <w:semiHidden/>
    <w:rsid w:val="00E0158E"/>
    <w:pPr>
      <w:tabs>
        <w:tab w:val="center" w:pos="4680"/>
        <w:tab w:val="right" w:pos="9360"/>
      </w:tabs>
    </w:pPr>
    <w:rPr>
      <w:rFonts w:cs="Times New Roman"/>
      <w:sz w:val="20"/>
      <w:szCs w:val="20"/>
    </w:rPr>
  </w:style>
  <w:style w:type="character" w:customStyle="1" w:styleId="FooterChar">
    <w:name w:val="Footer Char"/>
    <w:basedOn w:val="DefaultParagraphFont"/>
    <w:link w:val="Footer"/>
    <w:uiPriority w:val="99"/>
    <w:semiHidden/>
    <w:rsid w:val="00E0158E"/>
    <w:rPr>
      <w:rFonts w:ascii="Calibri" w:eastAsia="Times New Roman" w:hAnsi="Calibri"/>
      <w:sz w:val="20"/>
      <w:szCs w:val="20"/>
    </w:rPr>
  </w:style>
  <w:style w:type="paragraph" w:styleId="TOCHeading">
    <w:name w:val="TOC Heading"/>
    <w:basedOn w:val="Heading1"/>
    <w:next w:val="Normal"/>
    <w:uiPriority w:val="39"/>
    <w:qFormat/>
    <w:rsid w:val="00E0158E"/>
    <w:pPr>
      <w:outlineLvl w:val="9"/>
    </w:pPr>
  </w:style>
  <w:style w:type="paragraph" w:styleId="TOC2">
    <w:name w:val="toc 2"/>
    <w:aliases w:val="Thesis"/>
    <w:basedOn w:val="Normal"/>
    <w:next w:val="Normal"/>
    <w:uiPriority w:val="39"/>
    <w:semiHidden/>
    <w:rsid w:val="00E0158E"/>
    <w:pPr>
      <w:spacing w:after="0"/>
      <w:ind w:left="220"/>
    </w:pPr>
    <w:rPr>
      <w:rFonts w:ascii="Times New Roman" w:hAnsi="Times New Roman" w:cs="Times New Roman"/>
      <w:smallCaps/>
      <w:sz w:val="20"/>
      <w:szCs w:val="20"/>
    </w:rPr>
  </w:style>
  <w:style w:type="paragraph" w:styleId="TOC1">
    <w:name w:val="toc 1"/>
    <w:basedOn w:val="Normal"/>
    <w:next w:val="Normal"/>
    <w:uiPriority w:val="39"/>
    <w:semiHidden/>
    <w:rsid w:val="00E0158E"/>
    <w:pPr>
      <w:spacing w:before="120" w:after="120"/>
    </w:pPr>
    <w:rPr>
      <w:rFonts w:ascii="Times New Roman" w:hAnsi="Times New Roman" w:cs="Times New Roman"/>
      <w:b/>
      <w:bCs/>
      <w:caps/>
      <w:sz w:val="20"/>
      <w:szCs w:val="20"/>
    </w:rPr>
  </w:style>
  <w:style w:type="paragraph" w:styleId="TOC3">
    <w:name w:val="toc 3"/>
    <w:basedOn w:val="Normal"/>
    <w:next w:val="Normal"/>
    <w:uiPriority w:val="39"/>
    <w:semiHidden/>
    <w:rsid w:val="00E0158E"/>
    <w:pPr>
      <w:spacing w:after="0"/>
      <w:ind w:left="440"/>
    </w:pPr>
    <w:rPr>
      <w:rFonts w:ascii="Times New Roman" w:hAnsi="Times New Roman" w:cs="Times New Roman"/>
      <w:i/>
      <w:iCs/>
      <w:sz w:val="20"/>
      <w:szCs w:val="20"/>
    </w:rPr>
  </w:style>
  <w:style w:type="character" w:styleId="Hyperlink">
    <w:name w:val="Hyperlink"/>
    <w:basedOn w:val="DefaultParagraphFont"/>
    <w:uiPriority w:val="99"/>
    <w:rsid w:val="00E0158E"/>
    <w:rPr>
      <w:rFonts w:cs="Times New Roman"/>
      <w:color w:val="0000FF"/>
      <w:u w:val="single"/>
    </w:rPr>
  </w:style>
  <w:style w:type="paragraph" w:styleId="Caption">
    <w:name w:val="caption"/>
    <w:basedOn w:val="Normal"/>
    <w:next w:val="Normal"/>
    <w:uiPriority w:val="35"/>
    <w:qFormat/>
    <w:rsid w:val="00E0158E"/>
    <w:rPr>
      <w:b/>
      <w:bCs/>
      <w:sz w:val="18"/>
      <w:szCs w:val="18"/>
    </w:rPr>
  </w:style>
  <w:style w:type="paragraph" w:styleId="Title">
    <w:name w:val="Title"/>
    <w:basedOn w:val="Normal"/>
    <w:next w:val="Normal"/>
    <w:link w:val="TitleChar"/>
    <w:uiPriority w:val="10"/>
    <w:qFormat/>
    <w:rsid w:val="00E0158E"/>
    <w:pPr>
      <w:spacing w:after="300" w:line="240" w:lineRule="auto"/>
    </w:pPr>
    <w:rPr>
      <w:rFonts w:cs="Times New Roman"/>
      <w:smallCaps/>
      <w:sz w:val="52"/>
      <w:szCs w:val="20"/>
    </w:rPr>
  </w:style>
  <w:style w:type="character" w:customStyle="1" w:styleId="TitleChar">
    <w:name w:val="Title Char"/>
    <w:basedOn w:val="DefaultParagraphFont"/>
    <w:link w:val="Title"/>
    <w:uiPriority w:val="10"/>
    <w:rsid w:val="00E0158E"/>
    <w:rPr>
      <w:rFonts w:ascii="Calibri" w:eastAsia="Times New Roman" w:hAnsi="Calibri"/>
      <w:smallCaps/>
      <w:sz w:val="52"/>
      <w:szCs w:val="20"/>
    </w:rPr>
  </w:style>
  <w:style w:type="paragraph" w:styleId="Subtitle">
    <w:name w:val="Subtitle"/>
    <w:basedOn w:val="Normal"/>
    <w:next w:val="Normal"/>
    <w:link w:val="SubtitleChar"/>
    <w:uiPriority w:val="11"/>
    <w:qFormat/>
    <w:rsid w:val="00E0158E"/>
    <w:rPr>
      <w:rFonts w:cs="Times New Roman"/>
      <w:i/>
      <w:iCs/>
      <w:smallCaps/>
      <w:spacing w:val="10"/>
      <w:sz w:val="28"/>
      <w:szCs w:val="20"/>
    </w:rPr>
  </w:style>
  <w:style w:type="character" w:customStyle="1" w:styleId="SubtitleChar">
    <w:name w:val="Subtitle Char"/>
    <w:basedOn w:val="DefaultParagraphFont"/>
    <w:link w:val="Subtitle"/>
    <w:uiPriority w:val="11"/>
    <w:rsid w:val="00E0158E"/>
    <w:rPr>
      <w:rFonts w:ascii="Calibri" w:eastAsia="Times New Roman" w:hAnsi="Calibri"/>
      <w:i/>
      <w:iCs/>
      <w:smallCaps/>
      <w:spacing w:val="10"/>
      <w:sz w:val="28"/>
      <w:szCs w:val="20"/>
    </w:rPr>
  </w:style>
  <w:style w:type="character" w:styleId="Strong">
    <w:name w:val="Strong"/>
    <w:basedOn w:val="DefaultParagraphFont"/>
    <w:uiPriority w:val="22"/>
    <w:qFormat/>
    <w:rsid w:val="00E0158E"/>
    <w:rPr>
      <w:rFonts w:cs="Times New Roman"/>
      <w:b/>
    </w:rPr>
  </w:style>
  <w:style w:type="character" w:styleId="Emphasis">
    <w:name w:val="Emphasis"/>
    <w:basedOn w:val="DefaultParagraphFont"/>
    <w:uiPriority w:val="20"/>
    <w:qFormat/>
    <w:rsid w:val="00E0158E"/>
    <w:rPr>
      <w:rFonts w:cs="Times New Roman"/>
      <w:b/>
      <w:i/>
      <w:spacing w:val="10"/>
    </w:rPr>
  </w:style>
  <w:style w:type="paragraph" w:styleId="Quote">
    <w:name w:val="Quote"/>
    <w:basedOn w:val="Normal"/>
    <w:next w:val="Normal"/>
    <w:link w:val="QuoteChar"/>
    <w:uiPriority w:val="29"/>
    <w:qFormat/>
    <w:rsid w:val="00E0158E"/>
    <w:rPr>
      <w:rFonts w:cs="Times New Roman"/>
      <w:i/>
      <w:iCs/>
      <w:sz w:val="20"/>
      <w:szCs w:val="20"/>
    </w:rPr>
  </w:style>
  <w:style w:type="character" w:customStyle="1" w:styleId="QuoteChar">
    <w:name w:val="Quote Char"/>
    <w:basedOn w:val="DefaultParagraphFont"/>
    <w:link w:val="Quote"/>
    <w:uiPriority w:val="29"/>
    <w:rsid w:val="00E0158E"/>
    <w:rPr>
      <w:rFonts w:ascii="Calibri" w:eastAsia="Times New Roman" w:hAnsi="Calibri"/>
      <w:i/>
      <w:iCs/>
      <w:sz w:val="20"/>
      <w:szCs w:val="20"/>
    </w:rPr>
  </w:style>
  <w:style w:type="paragraph" w:styleId="IntenseQuote">
    <w:name w:val="Intense Quote"/>
    <w:basedOn w:val="Normal"/>
    <w:next w:val="Normal"/>
    <w:link w:val="IntenseQuoteChar"/>
    <w:uiPriority w:val="30"/>
    <w:qFormat/>
    <w:rsid w:val="00E0158E"/>
    <w:pPr>
      <w:pBdr>
        <w:top w:val="single" w:sz="4" w:space="10" w:color="auto"/>
        <w:bottom w:val="single" w:sz="4" w:space="10" w:color="auto"/>
      </w:pBdr>
      <w:spacing w:before="240" w:after="240" w:line="300" w:lineRule="auto"/>
      <w:ind w:left="1152" w:right="1152"/>
      <w:jc w:val="both"/>
    </w:pPr>
    <w:rPr>
      <w:rFonts w:cs="Times New Roman"/>
      <w:i/>
      <w:iCs/>
      <w:sz w:val="20"/>
      <w:szCs w:val="20"/>
    </w:rPr>
  </w:style>
  <w:style w:type="character" w:customStyle="1" w:styleId="IntenseQuoteChar">
    <w:name w:val="Intense Quote Char"/>
    <w:basedOn w:val="DefaultParagraphFont"/>
    <w:link w:val="IntenseQuote"/>
    <w:uiPriority w:val="30"/>
    <w:rsid w:val="00E0158E"/>
    <w:rPr>
      <w:rFonts w:ascii="Calibri" w:eastAsia="Times New Roman" w:hAnsi="Calibri"/>
      <w:i/>
      <w:iCs/>
      <w:sz w:val="20"/>
      <w:szCs w:val="20"/>
    </w:rPr>
  </w:style>
  <w:style w:type="character" w:styleId="SubtleEmphasis">
    <w:name w:val="Subtle Emphasis"/>
    <w:basedOn w:val="DefaultParagraphFont"/>
    <w:uiPriority w:val="19"/>
    <w:qFormat/>
    <w:rsid w:val="00E0158E"/>
    <w:rPr>
      <w:rFonts w:cs="Times New Roman"/>
      <w:i/>
    </w:rPr>
  </w:style>
  <w:style w:type="character" w:styleId="IntenseEmphasis">
    <w:name w:val="Intense Emphasis"/>
    <w:basedOn w:val="DefaultParagraphFont"/>
    <w:uiPriority w:val="21"/>
    <w:qFormat/>
    <w:rsid w:val="00E0158E"/>
    <w:rPr>
      <w:rFonts w:cs="Times New Roman"/>
      <w:b/>
      <w:i/>
    </w:rPr>
  </w:style>
  <w:style w:type="character" w:styleId="SubtleReference">
    <w:name w:val="Subtle Reference"/>
    <w:basedOn w:val="DefaultParagraphFont"/>
    <w:uiPriority w:val="31"/>
    <w:qFormat/>
    <w:rsid w:val="00E0158E"/>
    <w:rPr>
      <w:rFonts w:cs="Times New Roman"/>
      <w:smallCaps/>
    </w:rPr>
  </w:style>
  <w:style w:type="character" w:styleId="IntenseReference">
    <w:name w:val="Intense Reference"/>
    <w:basedOn w:val="DefaultParagraphFont"/>
    <w:uiPriority w:val="32"/>
    <w:qFormat/>
    <w:rsid w:val="00E0158E"/>
    <w:rPr>
      <w:rFonts w:cs="Times New Roman"/>
      <w:b/>
      <w:smallCaps/>
    </w:rPr>
  </w:style>
  <w:style w:type="character" w:styleId="BookTitle">
    <w:name w:val="Book Title"/>
    <w:basedOn w:val="DefaultParagraphFont"/>
    <w:uiPriority w:val="33"/>
    <w:qFormat/>
    <w:rsid w:val="00E0158E"/>
    <w:rPr>
      <w:rFonts w:cs="Times New Roman"/>
      <w:i/>
      <w:smallCaps/>
      <w:spacing w:val="5"/>
    </w:rPr>
  </w:style>
  <w:style w:type="paragraph" w:styleId="TOC4">
    <w:name w:val="toc 4"/>
    <w:basedOn w:val="Normal"/>
    <w:next w:val="Normal"/>
    <w:autoRedefine/>
    <w:uiPriority w:val="39"/>
    <w:semiHidden/>
    <w:rsid w:val="00E0158E"/>
    <w:pPr>
      <w:spacing w:after="0"/>
      <w:ind w:left="660"/>
    </w:pPr>
    <w:rPr>
      <w:rFonts w:ascii="Times New Roman" w:hAnsi="Times New Roman" w:cs="Times New Roman"/>
      <w:sz w:val="18"/>
      <w:szCs w:val="18"/>
    </w:rPr>
  </w:style>
  <w:style w:type="paragraph" w:styleId="TOC5">
    <w:name w:val="toc 5"/>
    <w:basedOn w:val="Normal"/>
    <w:next w:val="Normal"/>
    <w:autoRedefine/>
    <w:uiPriority w:val="39"/>
    <w:semiHidden/>
    <w:rsid w:val="00E0158E"/>
    <w:pPr>
      <w:spacing w:after="0"/>
      <w:ind w:left="880"/>
    </w:pPr>
    <w:rPr>
      <w:rFonts w:ascii="Times New Roman" w:hAnsi="Times New Roman" w:cs="Times New Roman"/>
      <w:sz w:val="18"/>
      <w:szCs w:val="18"/>
    </w:rPr>
  </w:style>
  <w:style w:type="paragraph" w:styleId="TOC6">
    <w:name w:val="toc 6"/>
    <w:basedOn w:val="Normal"/>
    <w:next w:val="Normal"/>
    <w:autoRedefine/>
    <w:uiPriority w:val="39"/>
    <w:semiHidden/>
    <w:rsid w:val="00E0158E"/>
    <w:pPr>
      <w:spacing w:after="0"/>
      <w:ind w:left="1100"/>
    </w:pPr>
    <w:rPr>
      <w:rFonts w:ascii="Times New Roman" w:hAnsi="Times New Roman" w:cs="Times New Roman"/>
      <w:sz w:val="18"/>
      <w:szCs w:val="18"/>
    </w:rPr>
  </w:style>
  <w:style w:type="paragraph" w:styleId="TOC7">
    <w:name w:val="toc 7"/>
    <w:basedOn w:val="Normal"/>
    <w:next w:val="Normal"/>
    <w:autoRedefine/>
    <w:uiPriority w:val="39"/>
    <w:semiHidden/>
    <w:rsid w:val="00E0158E"/>
    <w:pPr>
      <w:spacing w:after="0"/>
      <w:ind w:left="1320"/>
    </w:pPr>
    <w:rPr>
      <w:rFonts w:ascii="Times New Roman" w:hAnsi="Times New Roman" w:cs="Times New Roman"/>
      <w:sz w:val="18"/>
      <w:szCs w:val="18"/>
    </w:rPr>
  </w:style>
  <w:style w:type="paragraph" w:styleId="TOC8">
    <w:name w:val="toc 8"/>
    <w:basedOn w:val="Normal"/>
    <w:next w:val="Normal"/>
    <w:autoRedefine/>
    <w:uiPriority w:val="39"/>
    <w:semiHidden/>
    <w:rsid w:val="00E0158E"/>
    <w:pPr>
      <w:spacing w:after="0"/>
      <w:ind w:left="1540"/>
    </w:pPr>
    <w:rPr>
      <w:rFonts w:ascii="Times New Roman" w:hAnsi="Times New Roman" w:cs="Times New Roman"/>
      <w:sz w:val="18"/>
      <w:szCs w:val="18"/>
    </w:rPr>
  </w:style>
  <w:style w:type="paragraph" w:styleId="TOC9">
    <w:name w:val="toc 9"/>
    <w:basedOn w:val="Normal"/>
    <w:next w:val="Normal"/>
    <w:autoRedefine/>
    <w:uiPriority w:val="39"/>
    <w:semiHidden/>
    <w:rsid w:val="00E0158E"/>
    <w:pPr>
      <w:spacing w:after="0"/>
      <w:ind w:left="1760"/>
    </w:pPr>
    <w:rPr>
      <w:rFonts w:ascii="Times New Roman" w:hAnsi="Times New Roman" w:cs="Times New Roman"/>
      <w:sz w:val="18"/>
      <w:szCs w:val="18"/>
    </w:rPr>
  </w:style>
  <w:style w:type="character" w:styleId="FollowedHyperlink">
    <w:name w:val="FollowedHyperlink"/>
    <w:basedOn w:val="DefaultParagraphFont"/>
    <w:uiPriority w:val="99"/>
    <w:rsid w:val="00E0158E"/>
    <w:rPr>
      <w:rFonts w:cs="Times New Roman"/>
      <w:color w:val="800080"/>
      <w:u w:val="single"/>
    </w:rPr>
  </w:style>
  <w:style w:type="character" w:styleId="PageNumber">
    <w:name w:val="page number"/>
    <w:basedOn w:val="DefaultParagraphFont"/>
    <w:uiPriority w:val="99"/>
    <w:rsid w:val="00E0158E"/>
    <w:rPr>
      <w:rFonts w:cs="Times New Roman"/>
    </w:rPr>
  </w:style>
  <w:style w:type="paragraph" w:styleId="NormalWeb">
    <w:name w:val="Normal (Web)"/>
    <w:basedOn w:val="Normal"/>
    <w:uiPriority w:val="99"/>
    <w:rsid w:val="00E0158E"/>
    <w:pPr>
      <w:spacing w:before="100" w:beforeAutospacing="1" w:after="100" w:afterAutospacing="1" w:line="240" w:lineRule="auto"/>
    </w:pPr>
    <w:rPr>
      <w:rFonts w:ascii="Times" w:hAnsi="Times" w:cs="Times New Roman"/>
      <w:sz w:val="20"/>
      <w:szCs w:val="20"/>
    </w:rPr>
  </w:style>
  <w:style w:type="character" w:styleId="CommentReference">
    <w:name w:val="annotation reference"/>
    <w:basedOn w:val="DefaultParagraphFont"/>
    <w:uiPriority w:val="99"/>
    <w:semiHidden/>
    <w:rsid w:val="00E0158E"/>
    <w:rPr>
      <w:rFonts w:cs="Times New Roman"/>
      <w:sz w:val="16"/>
    </w:rPr>
  </w:style>
  <w:style w:type="paragraph" w:styleId="CommentText">
    <w:name w:val="annotation text"/>
    <w:basedOn w:val="Normal"/>
    <w:link w:val="CommentTextChar"/>
    <w:uiPriority w:val="99"/>
    <w:semiHidden/>
    <w:rsid w:val="00E0158E"/>
    <w:rPr>
      <w:sz w:val="20"/>
      <w:szCs w:val="20"/>
    </w:rPr>
  </w:style>
  <w:style w:type="character" w:customStyle="1" w:styleId="CommentTextChar">
    <w:name w:val="Comment Text Char"/>
    <w:basedOn w:val="DefaultParagraphFont"/>
    <w:link w:val="CommentText"/>
    <w:uiPriority w:val="99"/>
    <w:semiHidden/>
    <w:rsid w:val="00E0158E"/>
    <w:rPr>
      <w:rFonts w:ascii="Calibri" w:eastAsia="Times New Roman" w:hAnsi="Calibri" w:cs="Calibri"/>
      <w:sz w:val="20"/>
      <w:szCs w:val="20"/>
    </w:rPr>
  </w:style>
  <w:style w:type="paragraph" w:styleId="CommentSubject">
    <w:name w:val="annotation subject"/>
    <w:basedOn w:val="CommentText"/>
    <w:next w:val="CommentText"/>
    <w:link w:val="CommentSubjectChar"/>
    <w:uiPriority w:val="99"/>
    <w:semiHidden/>
    <w:rsid w:val="00E0158E"/>
    <w:rPr>
      <w:b/>
      <w:bCs/>
    </w:rPr>
  </w:style>
  <w:style w:type="character" w:customStyle="1" w:styleId="CommentSubjectChar">
    <w:name w:val="Comment Subject Char"/>
    <w:basedOn w:val="CommentTextChar"/>
    <w:link w:val="CommentSubject"/>
    <w:uiPriority w:val="99"/>
    <w:semiHidden/>
    <w:rsid w:val="00E0158E"/>
    <w:rPr>
      <w:rFonts w:ascii="Calibri" w:eastAsia="Times New Roman" w:hAnsi="Calibri" w:cs="Calibri"/>
      <w:b/>
      <w:bCs/>
      <w:sz w:val="20"/>
      <w:szCs w:val="20"/>
    </w:rPr>
  </w:style>
  <w:style w:type="paragraph" w:styleId="HTMLPreformatted">
    <w:name w:val="HTML Preformatted"/>
    <w:basedOn w:val="Normal"/>
    <w:link w:val="HTMLPreformattedChar"/>
    <w:uiPriority w:val="99"/>
    <w:rsid w:val="00E0158E"/>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E0158E"/>
    <w:rPr>
      <w:rFonts w:ascii="Courier New" w:eastAsia="Times New Roman" w:hAnsi="Courier New" w:cs="Courier New"/>
      <w:sz w:val="20"/>
      <w:szCs w:val="20"/>
    </w:rPr>
  </w:style>
  <w:style w:type="paragraph" w:styleId="Revision">
    <w:name w:val="Revision"/>
    <w:hidden/>
    <w:uiPriority w:val="99"/>
    <w:semiHidden/>
    <w:rsid w:val="00E0158E"/>
    <w:pPr>
      <w:spacing w:line="240" w:lineRule="auto"/>
    </w:pPr>
    <w:rPr>
      <w:rFonts w:ascii="Calibri" w:eastAsia="Times New Roman" w:hAnsi="Calibri" w:cs="Calibri"/>
      <w:sz w:val="22"/>
      <w:szCs w:val="22"/>
    </w:rPr>
  </w:style>
  <w:style w:type="paragraph" w:styleId="FootnoteText">
    <w:name w:val="footnote text"/>
    <w:basedOn w:val="Normal"/>
    <w:link w:val="FootnoteTextChar"/>
    <w:uiPriority w:val="99"/>
    <w:semiHidden/>
    <w:rsid w:val="00E0158E"/>
    <w:rPr>
      <w:sz w:val="24"/>
      <w:szCs w:val="24"/>
    </w:rPr>
  </w:style>
  <w:style w:type="character" w:customStyle="1" w:styleId="FootnoteTextChar">
    <w:name w:val="Footnote Text Char"/>
    <w:basedOn w:val="DefaultParagraphFont"/>
    <w:link w:val="FootnoteText"/>
    <w:uiPriority w:val="99"/>
    <w:semiHidden/>
    <w:rsid w:val="00E0158E"/>
    <w:rPr>
      <w:rFonts w:ascii="Calibri" w:eastAsia="Times New Roman" w:hAnsi="Calibri" w:cs="Calibri"/>
    </w:rPr>
  </w:style>
  <w:style w:type="character" w:styleId="FootnoteReference">
    <w:name w:val="footnote reference"/>
    <w:basedOn w:val="DefaultParagraphFont"/>
    <w:uiPriority w:val="99"/>
    <w:semiHidden/>
    <w:rsid w:val="00E0158E"/>
    <w:rPr>
      <w:rFonts w:cs="Times New Roman"/>
      <w:vertAlign w:val="superscript"/>
    </w:rPr>
  </w:style>
  <w:style w:type="character" w:styleId="LineNumber">
    <w:name w:val="line number"/>
    <w:basedOn w:val="DefaultParagraphFont"/>
    <w:uiPriority w:val="99"/>
    <w:rsid w:val="00E0158E"/>
    <w:rPr>
      <w:rFonts w:cs="Times New Roman"/>
    </w:rPr>
  </w:style>
  <w:style w:type="character" w:customStyle="1" w:styleId="kno-fv-vq">
    <w:name w:val="kno-fv-vq"/>
    <w:rsid w:val="00E0158E"/>
  </w:style>
  <w:style w:type="paragraph" w:customStyle="1" w:styleId="Default">
    <w:name w:val="Default"/>
    <w:rsid w:val="00E0158E"/>
    <w:pPr>
      <w:autoSpaceDE w:val="0"/>
      <w:autoSpaceDN w:val="0"/>
      <w:adjustRightInd w:val="0"/>
      <w:spacing w:line="240" w:lineRule="auto"/>
    </w:pPr>
    <w:rPr>
      <w:rFonts w:eastAsia="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40293">
      <w:bodyDiv w:val="1"/>
      <w:marLeft w:val="0"/>
      <w:marRight w:val="0"/>
      <w:marTop w:val="0"/>
      <w:marBottom w:val="0"/>
      <w:divBdr>
        <w:top w:val="none" w:sz="0" w:space="0" w:color="auto"/>
        <w:left w:val="none" w:sz="0" w:space="0" w:color="auto"/>
        <w:bottom w:val="none" w:sz="0" w:space="0" w:color="auto"/>
        <w:right w:val="none" w:sz="0" w:space="0" w:color="auto"/>
      </w:divBdr>
    </w:div>
    <w:div w:id="939875850">
      <w:bodyDiv w:val="1"/>
      <w:marLeft w:val="0"/>
      <w:marRight w:val="0"/>
      <w:marTop w:val="0"/>
      <w:marBottom w:val="0"/>
      <w:divBdr>
        <w:top w:val="none" w:sz="0" w:space="0" w:color="auto"/>
        <w:left w:val="none" w:sz="0" w:space="0" w:color="auto"/>
        <w:bottom w:val="none" w:sz="0" w:space="0" w:color="auto"/>
        <w:right w:val="none" w:sz="0" w:space="0" w:color="auto"/>
      </w:divBdr>
    </w:div>
    <w:div w:id="1603491012">
      <w:bodyDiv w:val="1"/>
      <w:marLeft w:val="0"/>
      <w:marRight w:val="0"/>
      <w:marTop w:val="0"/>
      <w:marBottom w:val="0"/>
      <w:divBdr>
        <w:top w:val="none" w:sz="0" w:space="0" w:color="auto"/>
        <w:left w:val="none" w:sz="0" w:space="0" w:color="auto"/>
        <w:bottom w:val="none" w:sz="0" w:space="0" w:color="auto"/>
        <w:right w:val="none" w:sz="0" w:space="0" w:color="auto"/>
      </w:divBdr>
    </w:div>
    <w:div w:id="1668096846">
      <w:bodyDiv w:val="1"/>
      <w:marLeft w:val="0"/>
      <w:marRight w:val="0"/>
      <w:marTop w:val="0"/>
      <w:marBottom w:val="0"/>
      <w:divBdr>
        <w:top w:val="none" w:sz="0" w:space="0" w:color="auto"/>
        <w:left w:val="none" w:sz="0" w:space="0" w:color="auto"/>
        <w:bottom w:val="none" w:sz="0" w:space="0" w:color="auto"/>
        <w:right w:val="none" w:sz="0" w:space="0" w:color="auto"/>
      </w:divBdr>
    </w:div>
    <w:div w:id="2048527116">
      <w:bodyDiv w:val="1"/>
      <w:marLeft w:val="0"/>
      <w:marRight w:val="0"/>
      <w:marTop w:val="0"/>
      <w:marBottom w:val="0"/>
      <w:divBdr>
        <w:top w:val="none" w:sz="0" w:space="0" w:color="auto"/>
        <w:left w:val="none" w:sz="0" w:space="0" w:color="auto"/>
        <w:bottom w:val="none" w:sz="0" w:space="0" w:color="auto"/>
        <w:right w:val="none" w:sz="0" w:space="0" w:color="auto"/>
      </w:divBdr>
      <w:divsChild>
        <w:div w:id="313685160">
          <w:marLeft w:val="0"/>
          <w:marRight w:val="0"/>
          <w:marTop w:val="0"/>
          <w:marBottom w:val="0"/>
          <w:divBdr>
            <w:top w:val="none" w:sz="0" w:space="0" w:color="auto"/>
            <w:left w:val="none" w:sz="0" w:space="0" w:color="auto"/>
            <w:bottom w:val="none" w:sz="0" w:space="0" w:color="auto"/>
            <w:right w:val="none" w:sz="0" w:space="0" w:color="auto"/>
          </w:divBdr>
          <w:divsChild>
            <w:div w:id="946886363">
              <w:marLeft w:val="0"/>
              <w:marRight w:val="0"/>
              <w:marTop w:val="0"/>
              <w:marBottom w:val="0"/>
              <w:divBdr>
                <w:top w:val="none" w:sz="0" w:space="0" w:color="auto"/>
                <w:left w:val="none" w:sz="0" w:space="0" w:color="auto"/>
                <w:bottom w:val="none" w:sz="0" w:space="0" w:color="auto"/>
                <w:right w:val="none" w:sz="0" w:space="0" w:color="auto"/>
              </w:divBdr>
              <w:divsChild>
                <w:div w:id="845510621">
                  <w:marLeft w:val="0"/>
                  <w:marRight w:val="0"/>
                  <w:marTop w:val="0"/>
                  <w:marBottom w:val="0"/>
                  <w:divBdr>
                    <w:top w:val="none" w:sz="0" w:space="0" w:color="auto"/>
                    <w:left w:val="none" w:sz="0" w:space="0" w:color="auto"/>
                    <w:bottom w:val="none" w:sz="0" w:space="0" w:color="auto"/>
                    <w:right w:val="none" w:sz="0" w:space="0" w:color="auto"/>
                  </w:divBdr>
                  <w:divsChild>
                    <w:div w:id="2066483593">
                      <w:marLeft w:val="0"/>
                      <w:marRight w:val="0"/>
                      <w:marTop w:val="0"/>
                      <w:marBottom w:val="0"/>
                      <w:divBdr>
                        <w:top w:val="none" w:sz="0" w:space="0" w:color="auto"/>
                        <w:left w:val="none" w:sz="0" w:space="0" w:color="auto"/>
                        <w:bottom w:val="none" w:sz="0" w:space="0" w:color="auto"/>
                        <w:right w:val="none" w:sz="0" w:space="0" w:color="auto"/>
                      </w:divBdr>
                      <w:divsChild>
                        <w:div w:id="1314018276">
                          <w:marLeft w:val="0"/>
                          <w:marRight w:val="0"/>
                          <w:marTop w:val="0"/>
                          <w:marBottom w:val="0"/>
                          <w:divBdr>
                            <w:top w:val="none" w:sz="0" w:space="0" w:color="auto"/>
                            <w:left w:val="none" w:sz="0" w:space="0" w:color="auto"/>
                            <w:bottom w:val="none" w:sz="0" w:space="0" w:color="auto"/>
                            <w:right w:val="none" w:sz="0" w:space="0" w:color="auto"/>
                          </w:divBdr>
                          <w:divsChild>
                            <w:div w:id="1935702840">
                              <w:marLeft w:val="0"/>
                              <w:marRight w:val="0"/>
                              <w:marTop w:val="0"/>
                              <w:marBottom w:val="0"/>
                              <w:divBdr>
                                <w:top w:val="none" w:sz="0" w:space="0" w:color="auto"/>
                                <w:left w:val="none" w:sz="0" w:space="0" w:color="auto"/>
                                <w:bottom w:val="none" w:sz="0" w:space="0" w:color="auto"/>
                                <w:right w:val="none" w:sz="0" w:space="0" w:color="auto"/>
                              </w:divBdr>
                              <w:divsChild>
                                <w:div w:id="48572839">
                                  <w:marLeft w:val="0"/>
                                  <w:marRight w:val="0"/>
                                  <w:marTop w:val="0"/>
                                  <w:marBottom w:val="0"/>
                                  <w:divBdr>
                                    <w:top w:val="none" w:sz="0" w:space="0" w:color="auto"/>
                                    <w:left w:val="none" w:sz="0" w:space="0" w:color="auto"/>
                                    <w:bottom w:val="none" w:sz="0" w:space="0" w:color="auto"/>
                                    <w:right w:val="none" w:sz="0" w:space="0" w:color="auto"/>
                                  </w:divBdr>
                                  <w:divsChild>
                                    <w:div w:id="994996676">
                                      <w:marLeft w:val="0"/>
                                      <w:marRight w:val="0"/>
                                      <w:marTop w:val="0"/>
                                      <w:marBottom w:val="0"/>
                                      <w:divBdr>
                                        <w:top w:val="none" w:sz="0" w:space="0" w:color="auto"/>
                                        <w:left w:val="none" w:sz="0" w:space="0" w:color="auto"/>
                                        <w:bottom w:val="none" w:sz="0" w:space="0" w:color="auto"/>
                                        <w:right w:val="none" w:sz="0" w:space="0" w:color="auto"/>
                                      </w:divBdr>
                                      <w:divsChild>
                                        <w:div w:id="1152941334">
                                          <w:marLeft w:val="0"/>
                                          <w:marRight w:val="0"/>
                                          <w:marTop w:val="0"/>
                                          <w:marBottom w:val="0"/>
                                          <w:divBdr>
                                            <w:top w:val="none" w:sz="0" w:space="0" w:color="auto"/>
                                            <w:left w:val="none" w:sz="0" w:space="0" w:color="auto"/>
                                            <w:bottom w:val="none" w:sz="0" w:space="0" w:color="auto"/>
                                            <w:right w:val="none" w:sz="0" w:space="0" w:color="auto"/>
                                          </w:divBdr>
                                          <w:divsChild>
                                            <w:div w:id="1407532698">
                                              <w:marLeft w:val="0"/>
                                              <w:marRight w:val="0"/>
                                              <w:marTop w:val="0"/>
                                              <w:marBottom w:val="0"/>
                                              <w:divBdr>
                                                <w:top w:val="none" w:sz="0" w:space="0" w:color="auto"/>
                                                <w:left w:val="none" w:sz="0" w:space="0" w:color="auto"/>
                                                <w:bottom w:val="none" w:sz="0" w:space="0" w:color="auto"/>
                                                <w:right w:val="none" w:sz="0" w:space="0" w:color="auto"/>
                                              </w:divBdr>
                                              <w:divsChild>
                                                <w:div w:id="1344747051">
                                                  <w:marLeft w:val="0"/>
                                                  <w:marRight w:val="0"/>
                                                  <w:marTop w:val="0"/>
                                                  <w:marBottom w:val="0"/>
                                                  <w:divBdr>
                                                    <w:top w:val="none" w:sz="0" w:space="0" w:color="auto"/>
                                                    <w:left w:val="none" w:sz="0" w:space="0" w:color="auto"/>
                                                    <w:bottom w:val="none" w:sz="0" w:space="0" w:color="auto"/>
                                                    <w:right w:val="none" w:sz="0" w:space="0" w:color="auto"/>
                                                  </w:divBdr>
                                                  <w:divsChild>
                                                    <w:div w:id="1906597776">
                                                      <w:marLeft w:val="0"/>
                                                      <w:marRight w:val="0"/>
                                                      <w:marTop w:val="0"/>
                                                      <w:marBottom w:val="0"/>
                                                      <w:divBdr>
                                                        <w:top w:val="none" w:sz="0" w:space="0" w:color="auto"/>
                                                        <w:left w:val="none" w:sz="0" w:space="0" w:color="auto"/>
                                                        <w:bottom w:val="none" w:sz="0" w:space="0" w:color="auto"/>
                                                        <w:right w:val="none" w:sz="0" w:space="0" w:color="auto"/>
                                                      </w:divBdr>
                                                      <w:divsChild>
                                                        <w:div w:id="1878161468">
                                                          <w:marLeft w:val="0"/>
                                                          <w:marRight w:val="0"/>
                                                          <w:marTop w:val="0"/>
                                                          <w:marBottom w:val="0"/>
                                                          <w:divBdr>
                                                            <w:top w:val="none" w:sz="0" w:space="0" w:color="auto"/>
                                                            <w:left w:val="none" w:sz="0" w:space="0" w:color="auto"/>
                                                            <w:bottom w:val="none" w:sz="0" w:space="0" w:color="auto"/>
                                                            <w:right w:val="none" w:sz="0" w:space="0" w:color="auto"/>
                                                          </w:divBdr>
                                                          <w:divsChild>
                                                            <w:div w:id="1725374966">
                                                              <w:marLeft w:val="0"/>
                                                              <w:marRight w:val="0"/>
                                                              <w:marTop w:val="0"/>
                                                              <w:marBottom w:val="0"/>
                                                              <w:divBdr>
                                                                <w:top w:val="none" w:sz="0" w:space="0" w:color="auto"/>
                                                                <w:left w:val="none" w:sz="0" w:space="0" w:color="auto"/>
                                                                <w:bottom w:val="none" w:sz="0" w:space="0" w:color="auto"/>
                                                                <w:right w:val="none" w:sz="0" w:space="0" w:color="auto"/>
                                                              </w:divBdr>
                                                              <w:divsChild>
                                                                <w:div w:id="57174839">
                                                                  <w:marLeft w:val="0"/>
                                                                  <w:marRight w:val="0"/>
                                                                  <w:marTop w:val="0"/>
                                                                  <w:marBottom w:val="0"/>
                                                                  <w:divBdr>
                                                                    <w:top w:val="none" w:sz="0" w:space="0" w:color="auto"/>
                                                                    <w:left w:val="none" w:sz="0" w:space="0" w:color="auto"/>
                                                                    <w:bottom w:val="none" w:sz="0" w:space="0" w:color="auto"/>
                                                                    <w:right w:val="none" w:sz="0" w:space="0" w:color="auto"/>
                                                                  </w:divBdr>
                                                                  <w:divsChild>
                                                                    <w:div w:id="381905537">
                                                                      <w:marLeft w:val="0"/>
                                                                      <w:marRight w:val="0"/>
                                                                      <w:marTop w:val="0"/>
                                                                      <w:marBottom w:val="0"/>
                                                                      <w:divBdr>
                                                                        <w:top w:val="none" w:sz="0" w:space="0" w:color="auto"/>
                                                                        <w:left w:val="none" w:sz="0" w:space="0" w:color="auto"/>
                                                                        <w:bottom w:val="none" w:sz="0" w:space="0" w:color="auto"/>
                                                                        <w:right w:val="none" w:sz="0" w:space="0" w:color="auto"/>
                                                                      </w:divBdr>
                                                                      <w:divsChild>
                                                                        <w:div w:id="1186869214">
                                                                          <w:marLeft w:val="0"/>
                                                                          <w:marRight w:val="0"/>
                                                                          <w:marTop w:val="0"/>
                                                                          <w:marBottom w:val="0"/>
                                                                          <w:divBdr>
                                                                            <w:top w:val="none" w:sz="0" w:space="0" w:color="auto"/>
                                                                            <w:left w:val="none" w:sz="0" w:space="0" w:color="auto"/>
                                                                            <w:bottom w:val="none" w:sz="0" w:space="0" w:color="auto"/>
                                                                            <w:right w:val="none" w:sz="0" w:space="0" w:color="auto"/>
                                                                          </w:divBdr>
                                                                          <w:divsChild>
                                                                            <w:div w:id="266352433">
                                                                              <w:marLeft w:val="0"/>
                                                                              <w:marRight w:val="0"/>
                                                                              <w:marTop w:val="0"/>
                                                                              <w:marBottom w:val="0"/>
                                                                              <w:divBdr>
                                                                                <w:top w:val="none" w:sz="0" w:space="0" w:color="auto"/>
                                                                                <w:left w:val="none" w:sz="0" w:space="0" w:color="auto"/>
                                                                                <w:bottom w:val="none" w:sz="0" w:space="0" w:color="auto"/>
                                                                                <w:right w:val="none" w:sz="0" w:space="0" w:color="auto"/>
                                                                              </w:divBdr>
                                                                              <w:divsChild>
                                                                                <w:div w:id="2006590007">
                                                                                  <w:marLeft w:val="0"/>
                                                                                  <w:marRight w:val="0"/>
                                                                                  <w:marTop w:val="0"/>
                                                                                  <w:marBottom w:val="0"/>
                                                                                  <w:divBdr>
                                                                                    <w:top w:val="none" w:sz="0" w:space="0" w:color="auto"/>
                                                                                    <w:left w:val="none" w:sz="0" w:space="0" w:color="auto"/>
                                                                                    <w:bottom w:val="none" w:sz="0" w:space="0" w:color="auto"/>
                                                                                    <w:right w:val="none" w:sz="0" w:space="0" w:color="auto"/>
                                                                                  </w:divBdr>
                                                                                  <w:divsChild>
                                                                                    <w:div w:id="1088421891">
                                                                                      <w:marLeft w:val="0"/>
                                                                                      <w:marRight w:val="0"/>
                                                                                      <w:marTop w:val="0"/>
                                                                                      <w:marBottom w:val="0"/>
                                                                                      <w:divBdr>
                                                                                        <w:top w:val="none" w:sz="0" w:space="0" w:color="auto"/>
                                                                                        <w:left w:val="none" w:sz="0" w:space="0" w:color="auto"/>
                                                                                        <w:bottom w:val="none" w:sz="0" w:space="0" w:color="auto"/>
                                                                                        <w:right w:val="none" w:sz="0" w:space="0" w:color="auto"/>
                                                                                      </w:divBdr>
                                                                                      <w:divsChild>
                                                                                        <w:div w:id="1113479897">
                                                                                          <w:marLeft w:val="0"/>
                                                                                          <w:marRight w:val="0"/>
                                                                                          <w:marTop w:val="0"/>
                                                                                          <w:marBottom w:val="0"/>
                                                                                          <w:divBdr>
                                                                                            <w:top w:val="none" w:sz="0" w:space="0" w:color="auto"/>
                                                                                            <w:left w:val="none" w:sz="0" w:space="0" w:color="auto"/>
                                                                                            <w:bottom w:val="none" w:sz="0" w:space="0" w:color="auto"/>
                                                                                            <w:right w:val="none" w:sz="0" w:space="0" w:color="auto"/>
                                                                                          </w:divBdr>
                                                                                          <w:divsChild>
                                                                                            <w:div w:id="322702564">
                                                                                              <w:marLeft w:val="0"/>
                                                                                              <w:marRight w:val="0"/>
                                                                                              <w:marTop w:val="0"/>
                                                                                              <w:marBottom w:val="0"/>
                                                                                              <w:divBdr>
                                                                                                <w:top w:val="none" w:sz="0" w:space="0" w:color="auto"/>
                                                                                                <w:left w:val="none" w:sz="0" w:space="0" w:color="auto"/>
                                                                                                <w:bottom w:val="none" w:sz="0" w:space="0" w:color="auto"/>
                                                                                                <w:right w:val="none" w:sz="0" w:space="0" w:color="auto"/>
                                                                                              </w:divBdr>
                                                                                              <w:divsChild>
                                                                                                <w:div w:id="1657032245">
                                                                                                  <w:marLeft w:val="0"/>
                                                                                                  <w:marRight w:val="0"/>
                                                                                                  <w:marTop w:val="0"/>
                                                                                                  <w:marBottom w:val="0"/>
                                                                                                  <w:divBdr>
                                                                                                    <w:top w:val="none" w:sz="0" w:space="0" w:color="auto"/>
                                                                                                    <w:left w:val="none" w:sz="0" w:space="0" w:color="auto"/>
                                                                                                    <w:bottom w:val="none" w:sz="0" w:space="0" w:color="auto"/>
                                                                                                    <w:right w:val="none" w:sz="0" w:space="0" w:color="auto"/>
                                                                                                  </w:divBdr>
                                                                                                  <w:divsChild>
                                                                                                    <w:div w:id="1444377533">
                                                                                                      <w:marLeft w:val="0"/>
                                                                                                      <w:marRight w:val="0"/>
                                                                                                      <w:marTop w:val="0"/>
                                                                                                      <w:marBottom w:val="0"/>
                                                                                                      <w:divBdr>
                                                                                                        <w:top w:val="none" w:sz="0" w:space="0" w:color="auto"/>
                                                                                                        <w:left w:val="none" w:sz="0" w:space="0" w:color="auto"/>
                                                                                                        <w:bottom w:val="none" w:sz="0" w:space="0" w:color="auto"/>
                                                                                                        <w:right w:val="none" w:sz="0" w:space="0" w:color="auto"/>
                                                                                                      </w:divBdr>
                                                                                                      <w:divsChild>
                                                                                                        <w:div w:id="1177695794">
                                                                                                          <w:marLeft w:val="0"/>
                                                                                                          <w:marRight w:val="0"/>
                                                                                                          <w:marTop w:val="0"/>
                                                                                                          <w:marBottom w:val="0"/>
                                                                                                          <w:divBdr>
                                                                                                            <w:top w:val="none" w:sz="0" w:space="0" w:color="auto"/>
                                                                                                            <w:left w:val="none" w:sz="0" w:space="0" w:color="auto"/>
                                                                                                            <w:bottom w:val="none" w:sz="0" w:space="0" w:color="auto"/>
                                                                                                            <w:right w:val="none" w:sz="0" w:space="0" w:color="auto"/>
                                                                                                          </w:divBdr>
                                                                                                          <w:divsChild>
                                                                                                            <w:div w:id="1099719813">
                                                                                                              <w:marLeft w:val="0"/>
                                                                                                              <w:marRight w:val="0"/>
                                                                                                              <w:marTop w:val="0"/>
                                                                                                              <w:marBottom w:val="0"/>
                                                                                                              <w:divBdr>
                                                                                                                <w:top w:val="none" w:sz="0" w:space="0" w:color="auto"/>
                                                                                                                <w:left w:val="none" w:sz="0" w:space="0" w:color="auto"/>
                                                                                                                <w:bottom w:val="none" w:sz="0" w:space="0" w:color="auto"/>
                                                                                                                <w:right w:val="none" w:sz="0" w:space="0" w:color="auto"/>
                                                                                                              </w:divBdr>
                                                                                                              <w:divsChild>
                                                                                                                <w:div w:id="2036732653">
                                                                                                                  <w:marLeft w:val="0"/>
                                                                                                                  <w:marRight w:val="0"/>
                                                                                                                  <w:marTop w:val="0"/>
                                                                                                                  <w:marBottom w:val="0"/>
                                                                                                                  <w:divBdr>
                                                                                                                    <w:top w:val="none" w:sz="0" w:space="0" w:color="auto"/>
                                                                                                                    <w:left w:val="none" w:sz="0" w:space="0" w:color="auto"/>
                                                                                                                    <w:bottom w:val="none" w:sz="0" w:space="0" w:color="auto"/>
                                                                                                                    <w:right w:val="none" w:sz="0" w:space="0" w:color="auto"/>
                                                                                                                  </w:divBdr>
                                                                                                                  <w:divsChild>
                                                                                                                    <w:div w:id="1453014649">
                                                                                                                      <w:marLeft w:val="0"/>
                                                                                                                      <w:marRight w:val="0"/>
                                                                                                                      <w:marTop w:val="0"/>
                                                                                                                      <w:marBottom w:val="0"/>
                                                                                                                      <w:divBdr>
                                                                                                                        <w:top w:val="none" w:sz="0" w:space="0" w:color="auto"/>
                                                                                                                        <w:left w:val="none" w:sz="0" w:space="0" w:color="auto"/>
                                                                                                                        <w:bottom w:val="none" w:sz="0" w:space="0" w:color="auto"/>
                                                                                                                        <w:right w:val="none" w:sz="0" w:space="0" w:color="auto"/>
                                                                                                                      </w:divBdr>
                                                                                                                      <w:divsChild>
                                                                                                                        <w:div w:id="502360632">
                                                                                                                          <w:marLeft w:val="0"/>
                                                                                                                          <w:marRight w:val="0"/>
                                                                                                                          <w:marTop w:val="0"/>
                                                                                                                          <w:marBottom w:val="0"/>
                                                                                                                          <w:divBdr>
                                                                                                                            <w:top w:val="none" w:sz="0" w:space="0" w:color="auto"/>
                                                                                                                            <w:left w:val="none" w:sz="0" w:space="0" w:color="auto"/>
                                                                                                                            <w:bottom w:val="none" w:sz="0" w:space="0" w:color="auto"/>
                                                                                                                            <w:right w:val="none" w:sz="0" w:space="0" w:color="auto"/>
                                                                                                                          </w:divBdr>
                                                                                                                          <w:divsChild>
                                                                                                                            <w:div w:id="362172818">
                                                                                                                              <w:marLeft w:val="0"/>
                                                                                                                              <w:marRight w:val="0"/>
                                                                                                                              <w:marTop w:val="0"/>
                                                                                                                              <w:marBottom w:val="0"/>
                                                                                                                              <w:divBdr>
                                                                                                                                <w:top w:val="none" w:sz="0" w:space="0" w:color="auto"/>
                                                                                                                                <w:left w:val="none" w:sz="0" w:space="0" w:color="auto"/>
                                                                                                                                <w:bottom w:val="none" w:sz="0" w:space="0" w:color="auto"/>
                                                                                                                                <w:right w:val="none" w:sz="0" w:space="0" w:color="auto"/>
                                                                                                                              </w:divBdr>
                                                                                                                              <w:divsChild>
                                                                                                                                <w:div w:id="1319461708">
                                                                                                                                  <w:marLeft w:val="0"/>
                                                                                                                                  <w:marRight w:val="0"/>
                                                                                                                                  <w:marTop w:val="0"/>
                                                                                                                                  <w:marBottom w:val="0"/>
                                                                                                                                  <w:divBdr>
                                                                                                                                    <w:top w:val="none" w:sz="0" w:space="0" w:color="auto"/>
                                                                                                                                    <w:left w:val="none" w:sz="0" w:space="0" w:color="auto"/>
                                                                                                                                    <w:bottom w:val="none" w:sz="0" w:space="0" w:color="auto"/>
                                                                                                                                    <w:right w:val="none" w:sz="0" w:space="0" w:color="auto"/>
                                                                                                                                  </w:divBdr>
                                                                                                                                  <w:divsChild>
                                                                                                                                    <w:div w:id="1130324456">
                                                                                                                                      <w:marLeft w:val="0"/>
                                                                                                                                      <w:marRight w:val="0"/>
                                                                                                                                      <w:marTop w:val="0"/>
                                                                                                                                      <w:marBottom w:val="0"/>
                                                                                                                                      <w:divBdr>
                                                                                                                                        <w:top w:val="none" w:sz="0" w:space="0" w:color="auto"/>
                                                                                                                                        <w:left w:val="none" w:sz="0" w:space="0" w:color="auto"/>
                                                                                                                                        <w:bottom w:val="none" w:sz="0" w:space="0" w:color="auto"/>
                                                                                                                                        <w:right w:val="none" w:sz="0" w:space="0" w:color="auto"/>
                                                                                                                                      </w:divBdr>
                                                                                                                                      <w:divsChild>
                                                                                                                                        <w:div w:id="937373394">
                                                                                                                                          <w:marLeft w:val="0"/>
                                                                                                                                          <w:marRight w:val="0"/>
                                                                                                                                          <w:marTop w:val="0"/>
                                                                                                                                          <w:marBottom w:val="0"/>
                                                                                                                                          <w:divBdr>
                                                                                                                                            <w:top w:val="none" w:sz="0" w:space="0" w:color="auto"/>
                                                                                                                                            <w:left w:val="none" w:sz="0" w:space="0" w:color="auto"/>
                                                                                                                                            <w:bottom w:val="none" w:sz="0" w:space="0" w:color="auto"/>
                                                                                                                                            <w:right w:val="none" w:sz="0" w:space="0" w:color="auto"/>
                                                                                                                                          </w:divBdr>
                                                                                                                                          <w:divsChild>
                                                                                                                                            <w:div w:id="103616973">
                                                                                                                                              <w:marLeft w:val="0"/>
                                                                                                                                              <w:marRight w:val="0"/>
                                                                                                                                              <w:marTop w:val="0"/>
                                                                                                                                              <w:marBottom w:val="0"/>
                                                                                                                                              <w:divBdr>
                                                                                                                                                <w:top w:val="none" w:sz="0" w:space="0" w:color="auto"/>
                                                                                                                                                <w:left w:val="none" w:sz="0" w:space="0" w:color="auto"/>
                                                                                                                                                <w:bottom w:val="none" w:sz="0" w:space="0" w:color="auto"/>
                                                                                                                                                <w:right w:val="none" w:sz="0" w:space="0" w:color="auto"/>
                                                                                                                                              </w:divBdr>
                                                                                                                                              <w:divsChild>
                                                                                                                                                <w:div w:id="17900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rama.2015.07.010"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2C4AD-9554-44D0-BA6C-7A3E03966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21</Pages>
  <Words>12609</Words>
  <Characters>71872</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84313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MSS</dc:creator>
  <cp:lastModifiedBy>Nicola Koper</cp:lastModifiedBy>
  <cp:revision>12</cp:revision>
  <cp:lastPrinted>2015-01-23T21:05:00Z</cp:lastPrinted>
  <dcterms:created xsi:type="dcterms:W3CDTF">2015-07-14T15:19:00Z</dcterms:created>
  <dcterms:modified xsi:type="dcterms:W3CDTF">2019-06-11T17:39:00Z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dosstumpos@aol.com@www.mendeley.com</vt:lpwstr>
  </property>
  <property fmtid="{D5CDD505-2E9C-101B-9397-08002B2CF9AE}" pid="4" name="Mendeley Citation Style_1">
    <vt:lpwstr>http://www.zotero.org/styles/the-journal-of-wildlife-management</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http://www.zotero.org/styles/taylor-and-francis-chicago-author-date</vt:lpwstr>
  </property>
  <property fmtid="{D5CDD505-2E9C-101B-9397-08002B2CF9AE}" pid="22" name="Mendeley Recent Style Name 8_1">
    <vt:lpwstr>Taylor &amp; Francis - Chicago Manual of Style (author-date)</vt:lpwstr>
  </property>
  <property fmtid="{D5CDD505-2E9C-101B-9397-08002B2CF9AE}" pid="23" name="Mendeley Recent Style Id 9_1">
    <vt:lpwstr>http://www.zotero.org/styles/the-journal-of-wildlife-management</vt:lpwstr>
  </property>
  <property fmtid="{D5CDD505-2E9C-101B-9397-08002B2CF9AE}" pid="24" name="Mendeley Recent Style Name 9_1">
    <vt:lpwstr>The Journal of Wildlife Management</vt:lpwstr>
  </property>
</Properties>
</file>